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67" w:type="dxa"/>
        <w:tblLayout w:type="fixed"/>
        <w:tblLook w:val="04A0" w:firstRow="1" w:lastRow="0" w:firstColumn="1" w:lastColumn="0" w:noHBand="0" w:noVBand="1"/>
      </w:tblPr>
      <w:tblGrid>
        <w:gridCol w:w="9067"/>
      </w:tblGrid>
      <w:tr w:rsidR="000F0E98" w:rsidRPr="00CC7656" w14:paraId="617CEC86" w14:textId="77777777" w:rsidTr="00C84728">
        <w:tc>
          <w:tcPr>
            <w:tcW w:w="9067" w:type="dxa"/>
          </w:tcPr>
          <w:p w14:paraId="33CD95B4" w14:textId="77777777" w:rsidR="000F0E98" w:rsidRDefault="000F0E98" w:rsidP="000F0E98">
            <w:pPr>
              <w:jc w:val="center"/>
              <w:rPr>
                <w:b/>
                <w:sz w:val="20"/>
                <w:szCs w:val="20"/>
                <w:lang w:val="fr-BE"/>
              </w:rPr>
            </w:pPr>
            <w:r w:rsidRPr="00CC7656">
              <w:rPr>
                <w:b/>
                <w:sz w:val="20"/>
                <w:szCs w:val="20"/>
                <w:lang w:val="fr-BE"/>
              </w:rPr>
              <w:t>TITRE I : ESPACES OUVERTS</w:t>
            </w:r>
          </w:p>
          <w:p w14:paraId="2BBCC8CA" w14:textId="77777777" w:rsidR="000F0E98" w:rsidRPr="00CC7656" w:rsidRDefault="000F0E98" w:rsidP="00B34977">
            <w:pPr>
              <w:jc w:val="both"/>
              <w:rPr>
                <w:sz w:val="20"/>
                <w:szCs w:val="20"/>
                <w:lang w:val="fr-BE"/>
              </w:rPr>
            </w:pPr>
          </w:p>
          <w:p w14:paraId="4CD662ED" w14:textId="77777777" w:rsidR="000F0E98" w:rsidRPr="00CC7656" w:rsidRDefault="000F0E98" w:rsidP="000F0E98">
            <w:pPr>
              <w:jc w:val="both"/>
              <w:rPr>
                <w:sz w:val="20"/>
                <w:szCs w:val="20"/>
                <w:lang w:val="fr-BE"/>
              </w:rPr>
            </w:pPr>
          </w:p>
        </w:tc>
      </w:tr>
      <w:tr w:rsidR="000F0E98" w:rsidRPr="00CC7656" w14:paraId="6556D526" w14:textId="77777777" w:rsidTr="00C84728">
        <w:tc>
          <w:tcPr>
            <w:tcW w:w="9067" w:type="dxa"/>
          </w:tcPr>
          <w:p w14:paraId="6556D521" w14:textId="77777777" w:rsidR="000F0E98" w:rsidRPr="00CC7656" w:rsidRDefault="000F0E98" w:rsidP="00CC7656">
            <w:pPr>
              <w:jc w:val="both"/>
              <w:rPr>
                <w:sz w:val="20"/>
                <w:szCs w:val="20"/>
                <w:lang w:val="fr-BE"/>
              </w:rPr>
            </w:pPr>
          </w:p>
          <w:p w14:paraId="6556D522" w14:textId="31A275CF" w:rsidR="000F0E98" w:rsidRPr="00CC7656" w:rsidRDefault="000F0E98" w:rsidP="00CC7656">
            <w:pPr>
              <w:jc w:val="both"/>
              <w:rPr>
                <w:b/>
                <w:sz w:val="20"/>
                <w:szCs w:val="20"/>
                <w:lang w:val="fr-BE"/>
              </w:rPr>
            </w:pPr>
            <w:r w:rsidRPr="00CC7656">
              <w:rPr>
                <w:b/>
                <w:caps/>
                <w:sz w:val="20"/>
                <w:szCs w:val="20"/>
                <w:lang w:val="fr-BE"/>
              </w:rPr>
              <w:t>Chapitre 1</w:t>
            </w:r>
            <w:r w:rsidRPr="00CC7656">
              <w:rPr>
                <w:b/>
                <w:caps/>
                <w:sz w:val="20"/>
                <w:szCs w:val="20"/>
                <w:vertAlign w:val="superscript"/>
                <w:lang w:val="fr-BE"/>
              </w:rPr>
              <w:t>er</w:t>
            </w:r>
            <w:r w:rsidRPr="00CC7656">
              <w:rPr>
                <w:b/>
                <w:caps/>
                <w:sz w:val="20"/>
                <w:szCs w:val="20"/>
                <w:lang w:val="fr-BE"/>
              </w:rPr>
              <w:t> :</w:t>
            </w:r>
            <w:r w:rsidRPr="00CC7656">
              <w:rPr>
                <w:b/>
                <w:sz w:val="20"/>
                <w:szCs w:val="20"/>
                <w:lang w:val="fr-BE"/>
              </w:rPr>
              <w:t xml:space="preserve"> </w:t>
            </w:r>
            <w:r w:rsidRPr="00CC7656">
              <w:rPr>
                <w:b/>
                <w:sz w:val="20"/>
                <w:szCs w:val="20"/>
              </w:rPr>
              <w:t>GÉNÉRALITÉS</w:t>
            </w:r>
          </w:p>
          <w:p w14:paraId="6556D523" w14:textId="77777777" w:rsidR="000F0E98" w:rsidRPr="00CC7656" w:rsidRDefault="000F0E98" w:rsidP="00CC7656">
            <w:pPr>
              <w:jc w:val="both"/>
              <w:rPr>
                <w:sz w:val="20"/>
                <w:szCs w:val="20"/>
                <w:lang w:val="fr-BE"/>
              </w:rPr>
            </w:pPr>
          </w:p>
        </w:tc>
      </w:tr>
      <w:tr w:rsidR="000F0E98" w:rsidRPr="00CC7656" w14:paraId="6556D52D" w14:textId="77777777" w:rsidTr="00C84728">
        <w:tc>
          <w:tcPr>
            <w:tcW w:w="9067" w:type="dxa"/>
          </w:tcPr>
          <w:p w14:paraId="6556D528" w14:textId="77777777" w:rsidR="000F0E98" w:rsidRPr="00CC7656" w:rsidRDefault="000F0E98" w:rsidP="00CC7656">
            <w:pPr>
              <w:jc w:val="both"/>
              <w:rPr>
                <w:b/>
                <w:sz w:val="20"/>
                <w:szCs w:val="20"/>
                <w:lang w:val="fr-BE"/>
              </w:rPr>
            </w:pPr>
          </w:p>
          <w:p w14:paraId="6556D529" w14:textId="77777777" w:rsidR="000F0E98" w:rsidRPr="00CC7656" w:rsidRDefault="000F0E98" w:rsidP="00CC7656">
            <w:pPr>
              <w:jc w:val="both"/>
              <w:rPr>
                <w:b/>
                <w:sz w:val="20"/>
                <w:szCs w:val="20"/>
                <w:lang w:val="fr-BE"/>
              </w:rPr>
            </w:pPr>
            <w:r w:rsidRPr="00CC7656">
              <w:rPr>
                <w:b/>
                <w:sz w:val="20"/>
                <w:szCs w:val="20"/>
                <w:lang w:val="fr-BE"/>
              </w:rPr>
              <w:t>Article 1</w:t>
            </w:r>
            <w:r w:rsidRPr="00CC7656">
              <w:rPr>
                <w:b/>
                <w:sz w:val="20"/>
                <w:szCs w:val="20"/>
                <w:vertAlign w:val="superscript"/>
                <w:lang w:val="fr-BE"/>
              </w:rPr>
              <w:t>er</w:t>
            </w:r>
            <w:r w:rsidRPr="00CC7656">
              <w:rPr>
                <w:b/>
                <w:sz w:val="20"/>
                <w:szCs w:val="20"/>
                <w:lang w:val="fr-BE"/>
              </w:rPr>
              <w:t xml:space="preserve"> – Objectifs</w:t>
            </w:r>
          </w:p>
          <w:p w14:paraId="6556D52A" w14:textId="77777777" w:rsidR="000F0E98" w:rsidRPr="00CC7656" w:rsidRDefault="000F0E98" w:rsidP="00CC7656">
            <w:pPr>
              <w:jc w:val="both"/>
              <w:rPr>
                <w:b/>
                <w:sz w:val="20"/>
                <w:szCs w:val="20"/>
                <w:lang w:val="fr-BE"/>
              </w:rPr>
            </w:pPr>
          </w:p>
        </w:tc>
      </w:tr>
      <w:tr w:rsidR="000F0E98" w:rsidRPr="00E330D7" w14:paraId="6556D5D3" w14:textId="77777777" w:rsidTr="00C84728">
        <w:tc>
          <w:tcPr>
            <w:tcW w:w="9067" w:type="dxa"/>
          </w:tcPr>
          <w:p w14:paraId="6556D52F" w14:textId="77777777" w:rsidR="000F0E98" w:rsidRPr="00CC7656" w:rsidRDefault="000F0E98" w:rsidP="00CC7656">
            <w:pPr>
              <w:jc w:val="both"/>
              <w:rPr>
                <w:sz w:val="20"/>
                <w:szCs w:val="20"/>
                <w:lang w:val="fr-BE"/>
              </w:rPr>
            </w:pPr>
          </w:p>
          <w:p w14:paraId="6556D530" w14:textId="55C7E369" w:rsidR="000F0E98" w:rsidRPr="00CC7656" w:rsidRDefault="000F0E98" w:rsidP="00CC7656">
            <w:pPr>
              <w:jc w:val="both"/>
              <w:rPr>
                <w:sz w:val="20"/>
                <w:szCs w:val="20"/>
                <w:lang w:val="fr-BE"/>
              </w:rPr>
            </w:pPr>
            <w:bookmarkStart w:id="0" w:name="_Hlk109652473"/>
            <w:r w:rsidRPr="00CC7656">
              <w:rPr>
                <w:sz w:val="20"/>
                <w:szCs w:val="20"/>
                <w:lang w:val="fr-BE"/>
              </w:rPr>
              <w:t>§ 1</w:t>
            </w:r>
            <w:r w:rsidRPr="00CC7656">
              <w:rPr>
                <w:sz w:val="20"/>
                <w:szCs w:val="20"/>
                <w:vertAlign w:val="superscript"/>
                <w:lang w:val="fr-BE"/>
              </w:rPr>
              <w:t>er</w:t>
            </w:r>
            <w:r w:rsidRPr="00CC7656">
              <w:rPr>
                <w:sz w:val="20"/>
                <w:szCs w:val="20"/>
                <w:lang w:val="fr-BE"/>
              </w:rPr>
              <w:t>. L’espace ouvert fait l’objet d’un aménagement paysager et végétalisé destiné à satisfaire les fonctions suivantes :</w:t>
            </w:r>
          </w:p>
          <w:p w14:paraId="6556D531" w14:textId="77777777" w:rsidR="000F0E98" w:rsidRPr="00CC7656" w:rsidRDefault="000F0E98" w:rsidP="00CC7656">
            <w:pPr>
              <w:jc w:val="both"/>
              <w:rPr>
                <w:sz w:val="20"/>
                <w:szCs w:val="20"/>
                <w:lang w:val="fr-BE"/>
              </w:rPr>
            </w:pPr>
          </w:p>
          <w:p w14:paraId="6556D532" w14:textId="2923E74D" w:rsidR="000F0E98" w:rsidRPr="00CC7656" w:rsidRDefault="000F0E98" w:rsidP="00CC7656">
            <w:pPr>
              <w:pStyle w:val="Paragraphedeliste"/>
              <w:numPr>
                <w:ilvl w:val="0"/>
                <w:numId w:val="3"/>
              </w:numPr>
              <w:jc w:val="both"/>
              <w:rPr>
                <w:sz w:val="20"/>
                <w:szCs w:val="20"/>
                <w:lang w:val="fr-BE"/>
              </w:rPr>
            </w:pPr>
            <w:r w:rsidRPr="00CC7656">
              <w:rPr>
                <w:sz w:val="20"/>
                <w:szCs w:val="20"/>
                <w:lang w:val="fr-BE"/>
              </w:rPr>
              <w:t>la fonction sociale ;</w:t>
            </w:r>
          </w:p>
          <w:p w14:paraId="6556D533" w14:textId="77777777" w:rsidR="000F0E98" w:rsidRPr="00CC7656" w:rsidRDefault="000F0E98" w:rsidP="00CC7656">
            <w:pPr>
              <w:pStyle w:val="Paragraphedeliste"/>
              <w:numPr>
                <w:ilvl w:val="0"/>
                <w:numId w:val="3"/>
              </w:numPr>
              <w:jc w:val="both"/>
              <w:rPr>
                <w:sz w:val="20"/>
                <w:szCs w:val="20"/>
                <w:lang w:val="fr-BE"/>
              </w:rPr>
            </w:pPr>
            <w:r w:rsidRPr="00CC7656">
              <w:rPr>
                <w:sz w:val="20"/>
                <w:szCs w:val="20"/>
                <w:lang w:val="fr-BE"/>
              </w:rPr>
              <w:t>la fonction de déplacement ;</w:t>
            </w:r>
          </w:p>
          <w:p w14:paraId="6556D534" w14:textId="1F5AA59E" w:rsidR="000F0E98" w:rsidRPr="00CC7656" w:rsidRDefault="000F0E98" w:rsidP="00CC7656">
            <w:pPr>
              <w:pStyle w:val="Paragraphedeliste"/>
              <w:numPr>
                <w:ilvl w:val="0"/>
                <w:numId w:val="3"/>
              </w:numPr>
              <w:jc w:val="both"/>
              <w:rPr>
                <w:sz w:val="20"/>
                <w:szCs w:val="20"/>
                <w:lang w:val="fr-BE"/>
              </w:rPr>
            </w:pPr>
            <w:r w:rsidRPr="00CC7656">
              <w:rPr>
                <w:sz w:val="20"/>
                <w:szCs w:val="20"/>
                <w:lang w:val="fr-BE"/>
              </w:rPr>
              <w:t>la fonction environnementale.</w:t>
            </w:r>
          </w:p>
          <w:p w14:paraId="6556D535" w14:textId="77777777" w:rsidR="000F0E98" w:rsidRPr="00CC7656" w:rsidRDefault="000F0E98" w:rsidP="00CC7656">
            <w:pPr>
              <w:jc w:val="both"/>
              <w:rPr>
                <w:sz w:val="20"/>
                <w:szCs w:val="20"/>
                <w:lang w:val="fr-BE"/>
              </w:rPr>
            </w:pPr>
          </w:p>
          <w:p w14:paraId="6556D536" w14:textId="23EA4FF3" w:rsidR="000F0E98" w:rsidRPr="00CC7656" w:rsidRDefault="000F0E98" w:rsidP="00CC7656">
            <w:pPr>
              <w:jc w:val="both"/>
              <w:rPr>
                <w:sz w:val="20"/>
                <w:szCs w:val="20"/>
                <w:lang w:val="fr-BE"/>
              </w:rPr>
            </w:pPr>
            <w:bookmarkStart w:id="1" w:name="_Hlk155391717"/>
            <w:r w:rsidRPr="00CC7656">
              <w:rPr>
                <w:sz w:val="20"/>
                <w:szCs w:val="20"/>
                <w:lang w:val="fr-BE"/>
              </w:rPr>
              <w:t>§ 2. Au titre de sa fonction sociale, l’aménagement de l’espace ouvert vise à :</w:t>
            </w:r>
          </w:p>
          <w:p w14:paraId="6556D537" w14:textId="77777777" w:rsidR="000F0E98" w:rsidRPr="00CC7656" w:rsidRDefault="000F0E98" w:rsidP="00CC7656">
            <w:pPr>
              <w:jc w:val="both"/>
              <w:rPr>
                <w:sz w:val="20"/>
                <w:szCs w:val="20"/>
                <w:lang w:val="fr-BE"/>
              </w:rPr>
            </w:pPr>
          </w:p>
          <w:p w14:paraId="6556D538" w14:textId="7B506D1D" w:rsidR="000F0E98" w:rsidRPr="00CC7656" w:rsidRDefault="000F0E98" w:rsidP="00E330D7">
            <w:pPr>
              <w:pStyle w:val="Paragraphedeliste"/>
              <w:numPr>
                <w:ilvl w:val="0"/>
                <w:numId w:val="49"/>
              </w:numPr>
              <w:jc w:val="both"/>
              <w:rPr>
                <w:sz w:val="20"/>
                <w:szCs w:val="20"/>
                <w:lang w:val="fr-BE"/>
              </w:rPr>
            </w:pPr>
            <w:r w:rsidRPr="00CC7656">
              <w:rPr>
                <w:sz w:val="20"/>
                <w:szCs w:val="20"/>
                <w:lang w:val="fr-BE"/>
              </w:rPr>
              <w:t>assurer l’inclusion, améliorer la qualité de vie, augmenter la cohésion et l’interaction sociale et lutter contre l’isolement et le sentiment d’insécurité ;</w:t>
            </w:r>
          </w:p>
          <w:p w14:paraId="6556D539" w14:textId="6F09DF23" w:rsidR="000F0E98" w:rsidRPr="00CC7656" w:rsidRDefault="000F0E98" w:rsidP="00E330D7">
            <w:pPr>
              <w:pStyle w:val="Paragraphedeliste"/>
              <w:numPr>
                <w:ilvl w:val="0"/>
                <w:numId w:val="49"/>
              </w:numPr>
              <w:jc w:val="both"/>
              <w:rPr>
                <w:sz w:val="20"/>
                <w:szCs w:val="20"/>
                <w:lang w:val="fr-BE"/>
              </w:rPr>
            </w:pPr>
            <w:r w:rsidRPr="00CC7656">
              <w:rPr>
                <w:sz w:val="20"/>
                <w:szCs w:val="20"/>
                <w:lang w:val="fr-BE"/>
              </w:rPr>
              <w:t>créer des lieux de vie, de séjour, de détente, de rencontre, de ressourcement et de récréation équilibrés et non genrés</w:t>
            </w:r>
            <w:r w:rsidRPr="00CC7656">
              <w:rPr>
                <w:sz w:val="20"/>
                <w:szCs w:val="20"/>
                <w:vertAlign w:val="superscript"/>
                <w:lang w:val="fr-BE"/>
              </w:rPr>
              <w:t xml:space="preserve"> </w:t>
            </w:r>
            <w:r w:rsidRPr="00CC7656">
              <w:rPr>
                <w:sz w:val="20"/>
                <w:szCs w:val="20"/>
                <w:lang w:val="fr-BE"/>
              </w:rPr>
              <w:t>;</w:t>
            </w:r>
          </w:p>
          <w:p w14:paraId="6556D53C" w14:textId="09BA2AB0" w:rsidR="000F0E98" w:rsidRPr="00CC7656" w:rsidRDefault="000F0E98" w:rsidP="00E330D7">
            <w:pPr>
              <w:pStyle w:val="Paragraphedeliste"/>
              <w:numPr>
                <w:ilvl w:val="0"/>
                <w:numId w:val="49"/>
              </w:numPr>
              <w:jc w:val="both"/>
              <w:rPr>
                <w:bCs/>
                <w:sz w:val="20"/>
                <w:szCs w:val="20"/>
                <w:lang w:val="fr-BE"/>
              </w:rPr>
            </w:pPr>
            <w:r w:rsidRPr="00CC7656">
              <w:rPr>
                <w:bCs/>
                <w:sz w:val="20"/>
                <w:szCs w:val="20"/>
                <w:lang w:val="fr-BE"/>
              </w:rPr>
              <w:t>favoriser les comportements qui permettent une vie saine, notamment par l’accès à des espaces verts, de jeux et de sport en plein air.</w:t>
            </w:r>
          </w:p>
          <w:p w14:paraId="6556D53E" w14:textId="77777777" w:rsidR="000F0E98" w:rsidRPr="00CC7656" w:rsidRDefault="000F0E98" w:rsidP="00CC7656">
            <w:pPr>
              <w:pStyle w:val="Paragraphedeliste"/>
              <w:ind w:left="360"/>
              <w:jc w:val="both"/>
              <w:rPr>
                <w:bCs/>
                <w:sz w:val="20"/>
                <w:szCs w:val="20"/>
                <w:lang w:val="fr-BE"/>
              </w:rPr>
            </w:pPr>
          </w:p>
          <w:p w14:paraId="6556D53F" w14:textId="68C234F4" w:rsidR="000F0E98" w:rsidRPr="00CC7656" w:rsidRDefault="000F0E98" w:rsidP="00CC7656">
            <w:pPr>
              <w:jc w:val="both"/>
              <w:rPr>
                <w:sz w:val="20"/>
                <w:szCs w:val="20"/>
                <w:lang w:val="fr-BE"/>
              </w:rPr>
            </w:pPr>
            <w:r w:rsidRPr="00CC7656">
              <w:rPr>
                <w:sz w:val="20"/>
                <w:szCs w:val="20"/>
                <w:lang w:val="fr-BE"/>
              </w:rPr>
              <w:t>§ 3. Au titre de sa fonction de déplacement, l’aménagement de l’espace ouvert vise à :</w:t>
            </w:r>
          </w:p>
          <w:p w14:paraId="6556D540" w14:textId="77777777" w:rsidR="000F0E98" w:rsidRPr="00CC7656" w:rsidRDefault="000F0E98" w:rsidP="00CC7656">
            <w:pPr>
              <w:jc w:val="both"/>
              <w:rPr>
                <w:bCs/>
                <w:sz w:val="20"/>
                <w:szCs w:val="20"/>
                <w:lang w:val="fr-BE"/>
              </w:rPr>
            </w:pPr>
          </w:p>
          <w:p w14:paraId="6556D541" w14:textId="09C4FFED" w:rsidR="000F0E98" w:rsidRPr="007062D7" w:rsidRDefault="000F0E98" w:rsidP="00E330D7">
            <w:pPr>
              <w:pStyle w:val="Paragraphedeliste"/>
              <w:numPr>
                <w:ilvl w:val="0"/>
                <w:numId w:val="50"/>
              </w:numPr>
              <w:jc w:val="both"/>
              <w:rPr>
                <w:bCs/>
                <w:sz w:val="20"/>
                <w:szCs w:val="20"/>
                <w:lang w:val="fr-BE"/>
              </w:rPr>
            </w:pPr>
            <w:r w:rsidRPr="007062D7">
              <w:rPr>
                <w:bCs/>
                <w:sz w:val="20"/>
                <w:szCs w:val="20"/>
                <w:lang w:val="fr-BE"/>
              </w:rPr>
              <w:t>assurer l’accessibilité universelle ;</w:t>
            </w:r>
          </w:p>
          <w:p w14:paraId="6556D542" w14:textId="77777777" w:rsidR="000F0E98" w:rsidRPr="007062D7" w:rsidRDefault="000F0E98" w:rsidP="00E330D7">
            <w:pPr>
              <w:pStyle w:val="Paragraphedeliste"/>
              <w:numPr>
                <w:ilvl w:val="0"/>
                <w:numId w:val="50"/>
              </w:numPr>
              <w:jc w:val="both"/>
              <w:rPr>
                <w:bCs/>
                <w:sz w:val="20"/>
                <w:szCs w:val="20"/>
                <w:lang w:val="fr-BE"/>
              </w:rPr>
            </w:pPr>
            <w:r w:rsidRPr="007062D7">
              <w:rPr>
                <w:bCs/>
                <w:sz w:val="20"/>
                <w:szCs w:val="20"/>
                <w:lang w:val="fr-BE"/>
              </w:rPr>
              <w:t>permettre le déplacement aisé, sécurisé et confortable des différentes catégories d’usagers ;</w:t>
            </w:r>
          </w:p>
          <w:p w14:paraId="6556D543" w14:textId="77777777" w:rsidR="000F0E98" w:rsidRPr="007062D7" w:rsidRDefault="000F0E98" w:rsidP="00E330D7">
            <w:pPr>
              <w:pStyle w:val="Paragraphedeliste"/>
              <w:numPr>
                <w:ilvl w:val="0"/>
                <w:numId w:val="50"/>
              </w:numPr>
              <w:jc w:val="both"/>
              <w:rPr>
                <w:sz w:val="20"/>
                <w:szCs w:val="20"/>
                <w:lang w:val="fr-BE"/>
              </w:rPr>
            </w:pPr>
            <w:r w:rsidRPr="007062D7">
              <w:rPr>
                <w:sz w:val="20"/>
                <w:szCs w:val="20"/>
                <w:lang w:val="fr-BE"/>
              </w:rPr>
              <w:t>favoriser les modes de déplacement actifs ;</w:t>
            </w:r>
          </w:p>
          <w:p w14:paraId="6556D544" w14:textId="659AE4B0" w:rsidR="000F0E98" w:rsidRPr="007062D7" w:rsidRDefault="000F0E98" w:rsidP="00E330D7">
            <w:pPr>
              <w:pStyle w:val="Paragraphedeliste"/>
              <w:numPr>
                <w:ilvl w:val="0"/>
                <w:numId w:val="50"/>
              </w:numPr>
              <w:jc w:val="both"/>
              <w:rPr>
                <w:sz w:val="20"/>
                <w:szCs w:val="20"/>
                <w:lang w:val="fr-BE"/>
              </w:rPr>
            </w:pPr>
            <w:r w:rsidRPr="007062D7">
              <w:rPr>
                <w:sz w:val="20"/>
                <w:szCs w:val="20"/>
                <w:lang w:val="fr-BE"/>
              </w:rPr>
              <w:t>favoriser la circulation des transports en commun;</w:t>
            </w:r>
          </w:p>
          <w:p w14:paraId="6556D545" w14:textId="0244199F" w:rsidR="000F0E98" w:rsidRPr="007062D7" w:rsidRDefault="000F0E98" w:rsidP="00E330D7">
            <w:pPr>
              <w:pStyle w:val="Paragraphedeliste"/>
              <w:numPr>
                <w:ilvl w:val="0"/>
                <w:numId w:val="50"/>
              </w:numPr>
              <w:jc w:val="both"/>
              <w:rPr>
                <w:sz w:val="20"/>
                <w:szCs w:val="20"/>
                <w:lang w:val="fr-BE"/>
              </w:rPr>
            </w:pPr>
            <w:r w:rsidRPr="007062D7">
              <w:rPr>
                <w:sz w:val="20"/>
                <w:szCs w:val="20"/>
                <w:lang w:val="fr-BE"/>
              </w:rPr>
              <w:t>apaiser le flux et la vitesse de trafic motorisé ;</w:t>
            </w:r>
          </w:p>
          <w:p w14:paraId="6556D546" w14:textId="09978889" w:rsidR="000F0E98" w:rsidRPr="007062D7" w:rsidRDefault="000F0E98" w:rsidP="00E330D7">
            <w:pPr>
              <w:pStyle w:val="Paragraphedeliste"/>
              <w:numPr>
                <w:ilvl w:val="0"/>
                <w:numId w:val="50"/>
              </w:numPr>
              <w:jc w:val="both"/>
              <w:rPr>
                <w:sz w:val="20"/>
                <w:szCs w:val="20"/>
                <w:lang w:val="fr-BE"/>
              </w:rPr>
            </w:pPr>
            <w:r w:rsidRPr="007062D7">
              <w:rPr>
                <w:sz w:val="20"/>
                <w:szCs w:val="20"/>
                <w:lang w:val="fr-BE"/>
              </w:rPr>
              <w:t>assurer la cohérence, la lisibilité et la compatibilité d’usage des différents réseaux selon la spécialisation multimodale de la voirie;</w:t>
            </w:r>
          </w:p>
          <w:p w14:paraId="6556D547" w14:textId="55A80968" w:rsidR="000F0E98" w:rsidRPr="007062D7" w:rsidRDefault="000F0E98" w:rsidP="00E330D7">
            <w:pPr>
              <w:pStyle w:val="Paragraphedeliste"/>
              <w:numPr>
                <w:ilvl w:val="0"/>
                <w:numId w:val="50"/>
              </w:numPr>
              <w:jc w:val="both"/>
              <w:rPr>
                <w:bCs/>
                <w:sz w:val="20"/>
                <w:szCs w:val="20"/>
                <w:lang w:val="fr-BE"/>
              </w:rPr>
            </w:pPr>
            <w:r w:rsidRPr="007062D7">
              <w:rPr>
                <w:bCs/>
                <w:sz w:val="20"/>
                <w:szCs w:val="20"/>
                <w:lang w:val="fr-BE"/>
              </w:rPr>
              <w:t xml:space="preserve">rationnaliser le stationnement des véhicules </w:t>
            </w:r>
            <w:r>
              <w:rPr>
                <w:bCs/>
                <w:sz w:val="20"/>
                <w:szCs w:val="20"/>
                <w:lang w:val="fr-BE"/>
              </w:rPr>
              <w:t>motorisés</w:t>
            </w:r>
            <w:r w:rsidRPr="007062D7">
              <w:rPr>
                <w:bCs/>
                <w:sz w:val="20"/>
                <w:szCs w:val="20"/>
                <w:lang w:val="fr-BE"/>
              </w:rPr>
              <w:t>.</w:t>
            </w:r>
          </w:p>
          <w:p w14:paraId="6556D548" w14:textId="77777777" w:rsidR="000F0E98" w:rsidRPr="00CC7656" w:rsidRDefault="000F0E98" w:rsidP="00CC7656">
            <w:pPr>
              <w:pStyle w:val="Paragraphedeliste"/>
              <w:ind w:left="360"/>
              <w:jc w:val="both"/>
              <w:rPr>
                <w:sz w:val="20"/>
                <w:szCs w:val="20"/>
                <w:lang w:val="fr-BE"/>
              </w:rPr>
            </w:pPr>
            <w:r w:rsidRPr="00CC7656">
              <w:rPr>
                <w:bCs/>
                <w:sz w:val="20"/>
                <w:szCs w:val="20"/>
                <w:lang w:val="fr-BE"/>
              </w:rPr>
              <w:t> </w:t>
            </w:r>
          </w:p>
          <w:p w14:paraId="6556D549" w14:textId="7D765C90" w:rsidR="000F0E98" w:rsidRPr="00CC7656" w:rsidRDefault="000F0E98" w:rsidP="00CC7656">
            <w:pPr>
              <w:jc w:val="both"/>
              <w:rPr>
                <w:sz w:val="20"/>
                <w:szCs w:val="20"/>
                <w:lang w:val="fr-BE"/>
              </w:rPr>
            </w:pPr>
            <w:r w:rsidRPr="00CC7656">
              <w:rPr>
                <w:bCs/>
                <w:sz w:val="20"/>
                <w:szCs w:val="20"/>
                <w:lang w:val="fr-BE"/>
              </w:rPr>
              <w:t>§ 4. Au titre de sa fonction environnementale, l</w:t>
            </w:r>
            <w:r w:rsidRPr="00CC7656">
              <w:rPr>
                <w:sz w:val="20"/>
                <w:szCs w:val="20"/>
                <w:lang w:val="fr-BE"/>
              </w:rPr>
              <w:t>’aménagement de l’espace ouvert vise à :</w:t>
            </w:r>
          </w:p>
          <w:p w14:paraId="6556D54A" w14:textId="77777777" w:rsidR="000F0E98" w:rsidRPr="00CC7656" w:rsidRDefault="000F0E98" w:rsidP="00CC7656">
            <w:pPr>
              <w:jc w:val="both"/>
              <w:rPr>
                <w:sz w:val="20"/>
                <w:szCs w:val="20"/>
                <w:lang w:val="fr-BE"/>
              </w:rPr>
            </w:pPr>
          </w:p>
          <w:p w14:paraId="6556D54B" w14:textId="1657F419" w:rsidR="000F0E98" w:rsidRPr="00CC7656" w:rsidRDefault="000F0E98" w:rsidP="00E330D7">
            <w:pPr>
              <w:pStyle w:val="Paragraphedeliste"/>
              <w:numPr>
                <w:ilvl w:val="0"/>
                <w:numId w:val="51"/>
              </w:numPr>
              <w:jc w:val="both"/>
              <w:rPr>
                <w:sz w:val="20"/>
                <w:szCs w:val="20"/>
                <w:lang w:val="fr-BE"/>
              </w:rPr>
            </w:pPr>
            <w:r w:rsidRPr="00CC7656">
              <w:rPr>
                <w:sz w:val="20"/>
                <w:szCs w:val="20"/>
                <w:lang w:val="fr-BE"/>
              </w:rPr>
              <w:t>contribuer à la continuité des habitats naturels et semi-naturels et des paysages ;</w:t>
            </w:r>
          </w:p>
          <w:p w14:paraId="18BC1C07" w14:textId="1C1B347E" w:rsidR="000F0E98" w:rsidRPr="00CC7656" w:rsidRDefault="000F0E98" w:rsidP="00E330D7">
            <w:pPr>
              <w:pStyle w:val="Paragraphedeliste"/>
              <w:numPr>
                <w:ilvl w:val="0"/>
                <w:numId w:val="51"/>
              </w:numPr>
              <w:jc w:val="both"/>
              <w:rPr>
                <w:sz w:val="20"/>
                <w:szCs w:val="20"/>
                <w:lang w:val="fr-BE"/>
              </w:rPr>
            </w:pPr>
            <w:r w:rsidRPr="00CC7656">
              <w:rPr>
                <w:rFonts w:eastAsia="Times New Roman"/>
                <w:color w:val="000000" w:themeColor="text1"/>
                <w:sz w:val="20"/>
                <w:szCs w:val="20"/>
                <w:lang w:val="fr-BE"/>
              </w:rPr>
              <w:t>minimiser l'imperméabilisation et maximiser la désimperméabilisation des sols ;</w:t>
            </w:r>
          </w:p>
          <w:p w14:paraId="6556D54C" w14:textId="695468A3" w:rsidR="000F0E98" w:rsidRPr="00CC7656" w:rsidRDefault="000F0E98" w:rsidP="00E330D7">
            <w:pPr>
              <w:pStyle w:val="Paragraphedeliste"/>
              <w:numPr>
                <w:ilvl w:val="0"/>
                <w:numId w:val="51"/>
              </w:numPr>
              <w:jc w:val="both"/>
              <w:rPr>
                <w:sz w:val="20"/>
                <w:szCs w:val="20"/>
                <w:lang w:val="fr-BE"/>
              </w:rPr>
            </w:pPr>
            <w:r w:rsidRPr="00CC7656">
              <w:rPr>
                <w:sz w:val="20"/>
                <w:szCs w:val="20"/>
                <w:lang w:val="fr-BE"/>
              </w:rPr>
              <w:t>constituer un réseau de fraîcheur et lutter contre le phénomène d’îlot de chaleur ;</w:t>
            </w:r>
          </w:p>
          <w:p w14:paraId="6556D54D" w14:textId="663F16EB" w:rsidR="000F0E98" w:rsidRPr="00CC7656" w:rsidRDefault="000F0E98" w:rsidP="00E330D7">
            <w:pPr>
              <w:pStyle w:val="Paragraphedeliste"/>
              <w:numPr>
                <w:ilvl w:val="0"/>
                <w:numId w:val="51"/>
              </w:numPr>
              <w:jc w:val="both"/>
              <w:rPr>
                <w:sz w:val="20"/>
                <w:szCs w:val="20"/>
                <w:lang w:val="fr-BE"/>
              </w:rPr>
            </w:pPr>
            <w:r w:rsidRPr="00CC7656">
              <w:rPr>
                <w:sz w:val="20"/>
                <w:szCs w:val="20"/>
                <w:lang w:val="fr-BE"/>
              </w:rPr>
              <w:t>assurer la gestion intégrée des eaux pluviales et lutter contre les inondations ;</w:t>
            </w:r>
          </w:p>
          <w:p w14:paraId="6556D54E" w14:textId="7795D4D7" w:rsidR="000F0E98" w:rsidRPr="00CC7656" w:rsidRDefault="000F0E98" w:rsidP="00E330D7">
            <w:pPr>
              <w:pStyle w:val="Paragraphedeliste"/>
              <w:numPr>
                <w:ilvl w:val="0"/>
                <w:numId w:val="51"/>
              </w:numPr>
              <w:jc w:val="both"/>
              <w:rPr>
                <w:sz w:val="20"/>
                <w:szCs w:val="20"/>
                <w:lang w:val="fr-BE"/>
              </w:rPr>
            </w:pPr>
            <w:r w:rsidRPr="00CC7656">
              <w:rPr>
                <w:sz w:val="20"/>
                <w:szCs w:val="20"/>
                <w:lang w:val="fr-BE"/>
              </w:rPr>
              <w:t xml:space="preserve">participer au développement et à la valorisation de la biodiversité ; </w:t>
            </w:r>
          </w:p>
          <w:p w14:paraId="6556D54F" w14:textId="77777777" w:rsidR="000F0E98" w:rsidRPr="00CC7656" w:rsidRDefault="000F0E98" w:rsidP="00E330D7">
            <w:pPr>
              <w:pStyle w:val="Paragraphedeliste"/>
              <w:numPr>
                <w:ilvl w:val="0"/>
                <w:numId w:val="51"/>
              </w:numPr>
              <w:jc w:val="both"/>
              <w:rPr>
                <w:sz w:val="20"/>
                <w:szCs w:val="20"/>
                <w:lang w:val="fr-BE"/>
              </w:rPr>
            </w:pPr>
            <w:r w:rsidRPr="00CC7656">
              <w:rPr>
                <w:sz w:val="20"/>
                <w:szCs w:val="20"/>
                <w:lang w:val="fr-BE"/>
              </w:rPr>
              <w:t>participer à l’amélioration de la qualité des eaux et des sols et lutter contre la pollution de ces milieux ;</w:t>
            </w:r>
          </w:p>
          <w:p w14:paraId="6556D550" w14:textId="77777777" w:rsidR="000F0E98" w:rsidRPr="00CC7656" w:rsidRDefault="000F0E98" w:rsidP="00E330D7">
            <w:pPr>
              <w:pStyle w:val="Paragraphedeliste"/>
              <w:numPr>
                <w:ilvl w:val="0"/>
                <w:numId w:val="51"/>
              </w:numPr>
              <w:jc w:val="both"/>
              <w:rPr>
                <w:sz w:val="20"/>
                <w:szCs w:val="20"/>
                <w:lang w:val="fr-BE"/>
              </w:rPr>
            </w:pPr>
            <w:r w:rsidRPr="00CC7656">
              <w:rPr>
                <w:sz w:val="20"/>
                <w:szCs w:val="20"/>
                <w:lang w:val="fr-BE"/>
              </w:rPr>
              <w:t>réduire les sources et les impacts négatifs de la pollution de l’air en milieu urbain ;</w:t>
            </w:r>
          </w:p>
          <w:p w14:paraId="2FEB4BC6" w14:textId="79379C79" w:rsidR="000F0E98" w:rsidRPr="00CC7656" w:rsidRDefault="000F0E98" w:rsidP="00E330D7">
            <w:pPr>
              <w:pStyle w:val="Paragraphedeliste"/>
              <w:numPr>
                <w:ilvl w:val="0"/>
                <w:numId w:val="51"/>
              </w:numPr>
              <w:jc w:val="both"/>
              <w:rPr>
                <w:sz w:val="20"/>
                <w:szCs w:val="20"/>
                <w:lang w:val="fr-BE"/>
              </w:rPr>
            </w:pPr>
            <w:r w:rsidRPr="00CC7656">
              <w:rPr>
                <w:sz w:val="20"/>
                <w:szCs w:val="20"/>
                <w:lang w:val="fr-BE"/>
              </w:rPr>
              <w:t>harmoniser la trame lumineuse et réduire les sources de la pollution lumineuse et visuelle ;</w:t>
            </w:r>
          </w:p>
          <w:p w14:paraId="6556D552" w14:textId="1D5F302E" w:rsidR="000F0E98" w:rsidRPr="00CC7656" w:rsidRDefault="000F0E98" w:rsidP="00E330D7">
            <w:pPr>
              <w:pStyle w:val="Paragraphedeliste"/>
              <w:numPr>
                <w:ilvl w:val="0"/>
                <w:numId w:val="51"/>
              </w:numPr>
              <w:jc w:val="both"/>
              <w:rPr>
                <w:sz w:val="20"/>
                <w:szCs w:val="20"/>
                <w:lang w:val="fr-BE"/>
              </w:rPr>
            </w:pPr>
            <w:r w:rsidRPr="00CC7656">
              <w:rPr>
                <w:sz w:val="20"/>
                <w:szCs w:val="20"/>
                <w:lang w:val="fr-BE"/>
              </w:rPr>
              <w:t>offrir un confort acoustique et vibratoire et réduire à la source les pollutions sonores ;</w:t>
            </w:r>
          </w:p>
          <w:p w14:paraId="6D6B7726" w14:textId="37732F25" w:rsidR="000F0E98" w:rsidRPr="00CC7656" w:rsidRDefault="000F0E98" w:rsidP="00E330D7">
            <w:pPr>
              <w:pStyle w:val="Paragraphedeliste"/>
              <w:numPr>
                <w:ilvl w:val="0"/>
                <w:numId w:val="51"/>
              </w:numPr>
              <w:jc w:val="both"/>
              <w:rPr>
                <w:sz w:val="20"/>
                <w:szCs w:val="20"/>
                <w:lang w:val="fr-BE"/>
              </w:rPr>
            </w:pPr>
            <w:r w:rsidRPr="00CC7656">
              <w:rPr>
                <w:bCs/>
                <w:sz w:val="20"/>
                <w:szCs w:val="20"/>
                <w:lang w:val="fr-BE"/>
              </w:rPr>
              <w:t>promouvoir la durabilité et la circularité des espaces ouverts ;</w:t>
            </w:r>
          </w:p>
          <w:p w14:paraId="6179CF62" w14:textId="67C82362" w:rsidR="000F0E98" w:rsidRPr="00CC7656" w:rsidRDefault="000F0E98" w:rsidP="00E330D7">
            <w:pPr>
              <w:pStyle w:val="Paragraphedeliste"/>
              <w:numPr>
                <w:ilvl w:val="0"/>
                <w:numId w:val="51"/>
              </w:numPr>
              <w:jc w:val="both"/>
              <w:rPr>
                <w:sz w:val="20"/>
                <w:szCs w:val="20"/>
                <w:lang w:val="fr-BE"/>
              </w:rPr>
            </w:pPr>
            <w:r w:rsidRPr="00CC7656">
              <w:rPr>
                <w:bCs/>
                <w:sz w:val="20"/>
                <w:szCs w:val="20"/>
                <w:lang w:val="fr-BE"/>
              </w:rPr>
              <w:t>favoriser la récupération de matériaux et l’utilisation de matériaux durables.</w:t>
            </w:r>
          </w:p>
          <w:p w14:paraId="6556D554" w14:textId="77777777" w:rsidR="000F0E98" w:rsidRPr="00CC7656" w:rsidRDefault="000F0E98" w:rsidP="00CC7656">
            <w:pPr>
              <w:jc w:val="both"/>
              <w:rPr>
                <w:sz w:val="20"/>
                <w:szCs w:val="20"/>
                <w:lang w:val="fr-BE"/>
              </w:rPr>
            </w:pPr>
          </w:p>
          <w:p w14:paraId="6556D555" w14:textId="412FA87B" w:rsidR="000F0E98" w:rsidRPr="00CC7656" w:rsidRDefault="000F0E98" w:rsidP="00CC7656">
            <w:pPr>
              <w:jc w:val="both"/>
              <w:rPr>
                <w:strike/>
                <w:sz w:val="20"/>
                <w:szCs w:val="20"/>
                <w:lang w:val="fr-BE"/>
              </w:rPr>
            </w:pPr>
            <w:r w:rsidRPr="00CC7656">
              <w:rPr>
                <w:sz w:val="20"/>
                <w:szCs w:val="20"/>
                <w:lang w:val="fr-BE"/>
              </w:rPr>
              <w:t>§ 5. L’aménagement de l’espace ouvert assure un équilibre entre les fonctions visées au paragraphe 1</w:t>
            </w:r>
            <w:r w:rsidRPr="00CC7656">
              <w:rPr>
                <w:sz w:val="20"/>
                <w:szCs w:val="20"/>
                <w:vertAlign w:val="superscript"/>
                <w:lang w:val="fr-BE"/>
              </w:rPr>
              <w:t>er</w:t>
            </w:r>
            <w:r w:rsidRPr="00CC7656">
              <w:rPr>
                <w:sz w:val="20"/>
                <w:szCs w:val="20"/>
                <w:lang w:val="fr-BE"/>
              </w:rPr>
              <w:t xml:space="preserve"> en tenant compte du caractère public ou privé et des dimensions de l’espace ouvert, de ses caractéristiques naturelles et urbanistiques et des besoins des différentes catégories d’usagers. </w:t>
            </w:r>
            <w:bookmarkEnd w:id="0"/>
          </w:p>
          <w:p w14:paraId="1BF4D9E3" w14:textId="77777777" w:rsidR="000F0E98" w:rsidRPr="00CC7656" w:rsidRDefault="000F0E98" w:rsidP="00CC7656">
            <w:pPr>
              <w:jc w:val="both"/>
              <w:rPr>
                <w:strike/>
                <w:sz w:val="20"/>
                <w:szCs w:val="20"/>
                <w:lang w:val="fr-BE"/>
              </w:rPr>
            </w:pPr>
          </w:p>
          <w:p w14:paraId="01C4105F" w14:textId="0FC36BC2" w:rsidR="000F0E98" w:rsidRPr="00CC7656" w:rsidRDefault="000F0E98" w:rsidP="00CC7656">
            <w:pPr>
              <w:jc w:val="both"/>
              <w:rPr>
                <w:bCs/>
                <w:sz w:val="20"/>
                <w:szCs w:val="20"/>
                <w:lang w:val="fr-BE"/>
              </w:rPr>
            </w:pPr>
            <w:r w:rsidRPr="00CC7656">
              <w:rPr>
                <w:sz w:val="20"/>
                <w:szCs w:val="20"/>
                <w:lang w:val="fr-BE"/>
              </w:rPr>
              <w:t xml:space="preserve">§ 6. </w:t>
            </w:r>
            <w:r w:rsidRPr="00CC7656">
              <w:rPr>
                <w:bCs/>
                <w:sz w:val="20"/>
                <w:szCs w:val="20"/>
                <w:lang w:val="fr-BE"/>
              </w:rPr>
              <w:t>L</w:t>
            </w:r>
            <w:r w:rsidRPr="00CC7656">
              <w:rPr>
                <w:sz w:val="20"/>
                <w:szCs w:val="20"/>
                <w:lang w:val="fr-BE"/>
              </w:rPr>
              <w:t xml:space="preserve">’aménagement de l’espace </w:t>
            </w:r>
            <w:r w:rsidRPr="00CC7656">
              <w:rPr>
                <w:bCs/>
                <w:sz w:val="20"/>
                <w:szCs w:val="20"/>
                <w:lang w:val="fr-BE"/>
              </w:rPr>
              <w:t xml:space="preserve">ouvert contribue à son ancrage culturel, identitaire et patrimonial. </w:t>
            </w:r>
          </w:p>
          <w:p w14:paraId="30C92D35" w14:textId="77777777" w:rsidR="000F0E98" w:rsidRPr="00CC7656" w:rsidRDefault="000F0E98" w:rsidP="00CC7656">
            <w:pPr>
              <w:jc w:val="both"/>
              <w:rPr>
                <w:bCs/>
                <w:sz w:val="20"/>
                <w:szCs w:val="20"/>
                <w:lang w:val="fr-BE"/>
              </w:rPr>
            </w:pPr>
          </w:p>
          <w:p w14:paraId="1C63AFC6" w14:textId="48BA6303" w:rsidR="000F0E98" w:rsidRPr="00CC7656" w:rsidRDefault="000F0E98" w:rsidP="00CC7656">
            <w:pPr>
              <w:jc w:val="both"/>
              <w:rPr>
                <w:strike/>
                <w:sz w:val="20"/>
                <w:szCs w:val="20"/>
                <w:lang w:val="fr-BE"/>
              </w:rPr>
            </w:pPr>
            <w:r w:rsidRPr="00CC7656">
              <w:rPr>
                <w:bCs/>
                <w:sz w:val="20"/>
                <w:szCs w:val="20"/>
                <w:lang w:val="fr-BE"/>
              </w:rPr>
              <w:t>A cette fin, il vise à :</w:t>
            </w:r>
          </w:p>
          <w:p w14:paraId="375AEFB5" w14:textId="77777777" w:rsidR="000F0E98" w:rsidRPr="00CC7656" w:rsidRDefault="000F0E98" w:rsidP="00CC7656">
            <w:pPr>
              <w:jc w:val="both"/>
              <w:rPr>
                <w:sz w:val="20"/>
                <w:szCs w:val="20"/>
                <w:lang w:val="fr-BE"/>
              </w:rPr>
            </w:pPr>
          </w:p>
          <w:p w14:paraId="36AAD61C" w14:textId="77777777" w:rsidR="000F0E98" w:rsidRPr="00CC7656" w:rsidRDefault="000F0E98" w:rsidP="00E330D7">
            <w:pPr>
              <w:pStyle w:val="Paragraphedeliste"/>
              <w:numPr>
                <w:ilvl w:val="0"/>
                <w:numId w:val="52"/>
              </w:numPr>
              <w:tabs>
                <w:tab w:val="center" w:pos="2304"/>
              </w:tabs>
              <w:jc w:val="both"/>
              <w:rPr>
                <w:sz w:val="20"/>
                <w:szCs w:val="20"/>
                <w:lang w:val="fr-BE"/>
              </w:rPr>
            </w:pPr>
            <w:r w:rsidRPr="00CC7656">
              <w:rPr>
                <w:sz w:val="20"/>
                <w:szCs w:val="20"/>
                <w:lang w:val="fr-BE"/>
              </w:rPr>
              <w:lastRenderedPageBreak/>
              <w:t>embellir la ville et participer à la préservation, à l’amélioration ou à la création de la qualité patrimoniale, symbolique et urbanistique de la composition urbaine ;</w:t>
            </w:r>
          </w:p>
          <w:p w14:paraId="52E4C477" w14:textId="34652DC7" w:rsidR="000F0E98" w:rsidRPr="00CC7656" w:rsidRDefault="000F0E98" w:rsidP="00E330D7">
            <w:pPr>
              <w:pStyle w:val="Paragraphedeliste"/>
              <w:numPr>
                <w:ilvl w:val="0"/>
                <w:numId w:val="52"/>
              </w:numPr>
              <w:tabs>
                <w:tab w:val="center" w:pos="2304"/>
              </w:tabs>
              <w:jc w:val="both"/>
              <w:rPr>
                <w:sz w:val="20"/>
                <w:szCs w:val="20"/>
                <w:lang w:val="fr-BE"/>
              </w:rPr>
            </w:pPr>
            <w:r w:rsidRPr="00CC7656">
              <w:rPr>
                <w:sz w:val="20"/>
                <w:szCs w:val="20"/>
                <w:lang w:val="fr-BE"/>
              </w:rPr>
              <w:t>mettre en valeur les perspectives urbaines ;</w:t>
            </w:r>
          </w:p>
          <w:p w14:paraId="2D51F055" w14:textId="2899F566" w:rsidR="000F0E98" w:rsidRPr="00CC7656" w:rsidRDefault="000F0E98" w:rsidP="00E330D7">
            <w:pPr>
              <w:pStyle w:val="Paragraphedeliste"/>
              <w:numPr>
                <w:ilvl w:val="0"/>
                <w:numId w:val="52"/>
              </w:numPr>
              <w:tabs>
                <w:tab w:val="center" w:pos="2304"/>
              </w:tabs>
              <w:jc w:val="both"/>
              <w:rPr>
                <w:sz w:val="20"/>
                <w:szCs w:val="20"/>
                <w:lang w:val="fr-BE"/>
              </w:rPr>
            </w:pPr>
            <w:r w:rsidRPr="00CC7656">
              <w:rPr>
                <w:sz w:val="20"/>
                <w:szCs w:val="20"/>
                <w:lang w:val="fr-BE"/>
              </w:rPr>
              <w:t>mettre en valeur les compositions et tracés urbanistiques et les espaces structurants ;</w:t>
            </w:r>
          </w:p>
          <w:p w14:paraId="0B6B8AE0" w14:textId="54A6AA09" w:rsidR="000F0E98" w:rsidRPr="00CC7656" w:rsidRDefault="000F0E98" w:rsidP="00E330D7">
            <w:pPr>
              <w:pStyle w:val="Paragraphedeliste"/>
              <w:numPr>
                <w:ilvl w:val="0"/>
                <w:numId w:val="52"/>
              </w:numPr>
              <w:jc w:val="both"/>
              <w:rPr>
                <w:sz w:val="20"/>
                <w:szCs w:val="20"/>
                <w:lang w:val="fr-BE"/>
              </w:rPr>
            </w:pPr>
            <w:r w:rsidRPr="00CC7656">
              <w:rPr>
                <w:sz w:val="20"/>
                <w:szCs w:val="20"/>
                <w:lang w:val="fr-BE"/>
              </w:rPr>
              <w:t xml:space="preserve">rationaliser la place de la publicité ; </w:t>
            </w:r>
          </w:p>
          <w:p w14:paraId="3B7DC452" w14:textId="31F87296" w:rsidR="000F0E98" w:rsidRPr="00CC7656" w:rsidRDefault="000F0E98" w:rsidP="00E330D7">
            <w:pPr>
              <w:pStyle w:val="Paragraphedeliste"/>
              <w:numPr>
                <w:ilvl w:val="0"/>
                <w:numId w:val="52"/>
              </w:numPr>
              <w:jc w:val="both"/>
              <w:rPr>
                <w:sz w:val="20"/>
                <w:szCs w:val="20"/>
                <w:lang w:val="fr-BE"/>
              </w:rPr>
            </w:pPr>
            <w:r w:rsidRPr="00CC7656">
              <w:rPr>
                <w:sz w:val="20"/>
                <w:szCs w:val="20"/>
                <w:lang w:val="fr-BE"/>
              </w:rPr>
              <w:t>rationnaliser et mutualiser le mobilier urbain et de service placé dans l’espace ouvert public ;</w:t>
            </w:r>
          </w:p>
          <w:p w14:paraId="62E156A7" w14:textId="77777777" w:rsidR="000F0E98" w:rsidRPr="00CC7656" w:rsidRDefault="000F0E98" w:rsidP="00E330D7">
            <w:pPr>
              <w:pStyle w:val="Paragraphedeliste"/>
              <w:numPr>
                <w:ilvl w:val="0"/>
                <w:numId w:val="52"/>
              </w:numPr>
              <w:jc w:val="both"/>
              <w:rPr>
                <w:sz w:val="20"/>
                <w:szCs w:val="20"/>
                <w:lang w:val="fr-BE"/>
              </w:rPr>
            </w:pPr>
            <w:r w:rsidRPr="00CC7656">
              <w:rPr>
                <w:sz w:val="20"/>
                <w:szCs w:val="20"/>
                <w:lang w:val="fr-BE"/>
              </w:rPr>
              <w:t>rationaliser l’usage de la lumière entre fonctionnalité, sécurité, confort et mise en valeur du patrimoine bâti et urbanistique.</w:t>
            </w:r>
          </w:p>
          <w:bookmarkEnd w:id="1"/>
          <w:p w14:paraId="6556D556" w14:textId="77777777" w:rsidR="000F0E98" w:rsidRPr="00CC7656" w:rsidRDefault="000F0E98" w:rsidP="00CC7656">
            <w:pPr>
              <w:jc w:val="both"/>
              <w:rPr>
                <w:strike/>
                <w:sz w:val="20"/>
                <w:szCs w:val="20"/>
                <w:lang w:val="fr-BE"/>
              </w:rPr>
            </w:pPr>
          </w:p>
        </w:tc>
      </w:tr>
      <w:tr w:rsidR="000F0E98" w:rsidRPr="00CC7656" w14:paraId="6556D5DA" w14:textId="77777777" w:rsidTr="00C84728">
        <w:tc>
          <w:tcPr>
            <w:tcW w:w="9067" w:type="dxa"/>
          </w:tcPr>
          <w:p w14:paraId="6556D5D5" w14:textId="77777777" w:rsidR="000F0E98" w:rsidRPr="00CC7656" w:rsidRDefault="000F0E98" w:rsidP="00CC7656">
            <w:pPr>
              <w:jc w:val="both"/>
              <w:rPr>
                <w:b/>
                <w:sz w:val="20"/>
                <w:szCs w:val="20"/>
                <w:lang w:val="fr-BE"/>
              </w:rPr>
            </w:pPr>
          </w:p>
          <w:p w14:paraId="6556D5D6" w14:textId="77777777" w:rsidR="000F0E98" w:rsidRPr="00CC7656" w:rsidRDefault="000F0E98" w:rsidP="00CC7656">
            <w:pPr>
              <w:jc w:val="both"/>
              <w:rPr>
                <w:b/>
                <w:sz w:val="20"/>
                <w:szCs w:val="20"/>
                <w:lang w:val="fr-BE"/>
              </w:rPr>
            </w:pPr>
            <w:r w:rsidRPr="00CC7656">
              <w:rPr>
                <w:b/>
                <w:sz w:val="20"/>
                <w:szCs w:val="20"/>
                <w:lang w:val="fr-BE"/>
              </w:rPr>
              <w:t>Article 2 – Champ d’application</w:t>
            </w:r>
          </w:p>
          <w:p w14:paraId="6556D5D7" w14:textId="77777777" w:rsidR="000F0E98" w:rsidRPr="00CC7656" w:rsidRDefault="000F0E98" w:rsidP="00CC7656">
            <w:pPr>
              <w:jc w:val="both"/>
              <w:rPr>
                <w:b/>
                <w:sz w:val="20"/>
                <w:szCs w:val="20"/>
                <w:lang w:val="fr-BE"/>
              </w:rPr>
            </w:pPr>
          </w:p>
        </w:tc>
      </w:tr>
      <w:tr w:rsidR="000F0E98" w:rsidRPr="00E330D7" w14:paraId="6556D5EB" w14:textId="77777777" w:rsidTr="00C84728">
        <w:tc>
          <w:tcPr>
            <w:tcW w:w="9067" w:type="dxa"/>
          </w:tcPr>
          <w:p w14:paraId="6556D5DC" w14:textId="77777777" w:rsidR="000F0E98" w:rsidRPr="00CC7656" w:rsidRDefault="000F0E98" w:rsidP="00CC7656">
            <w:pPr>
              <w:tabs>
                <w:tab w:val="left" w:pos="567"/>
              </w:tabs>
              <w:ind w:left="567" w:hanging="567"/>
              <w:jc w:val="both"/>
              <w:rPr>
                <w:sz w:val="20"/>
                <w:szCs w:val="20"/>
                <w:lang w:val="fr-BE"/>
              </w:rPr>
            </w:pPr>
          </w:p>
          <w:p w14:paraId="6556D5DD" w14:textId="45FBE0F5" w:rsidR="000F0E98" w:rsidRPr="00CC7656" w:rsidRDefault="000F0E98" w:rsidP="00CC7656">
            <w:pPr>
              <w:jc w:val="both"/>
              <w:rPr>
                <w:sz w:val="20"/>
                <w:szCs w:val="20"/>
                <w:lang w:val="fr-BE"/>
              </w:rPr>
            </w:pPr>
            <w:r w:rsidRPr="00CC7656">
              <w:rPr>
                <w:sz w:val="20"/>
                <w:szCs w:val="20"/>
                <w:lang w:val="fr-BE"/>
              </w:rPr>
              <w:t>§ 1</w:t>
            </w:r>
            <w:r w:rsidRPr="00CC7656">
              <w:rPr>
                <w:sz w:val="20"/>
                <w:szCs w:val="20"/>
                <w:vertAlign w:val="superscript"/>
                <w:lang w:val="fr-BE"/>
              </w:rPr>
              <w:t>er</w:t>
            </w:r>
            <w:r w:rsidRPr="00CC7656">
              <w:rPr>
                <w:sz w:val="20"/>
                <w:szCs w:val="20"/>
                <w:lang w:val="fr-BE"/>
              </w:rPr>
              <w:t>. Les dispositions du chapitre 1</w:t>
            </w:r>
            <w:r w:rsidRPr="00CC7656">
              <w:rPr>
                <w:sz w:val="20"/>
                <w:szCs w:val="20"/>
                <w:vertAlign w:val="superscript"/>
                <w:lang w:val="fr-BE"/>
              </w:rPr>
              <w:t>er</w:t>
            </w:r>
            <w:r w:rsidRPr="00CC7656">
              <w:rPr>
                <w:sz w:val="20"/>
                <w:szCs w:val="20"/>
                <w:lang w:val="fr-BE"/>
              </w:rPr>
              <w:t xml:space="preserve"> s’appliquent à tous les actes et travaux portant sur l’espace ouvert public ou privé. </w:t>
            </w:r>
          </w:p>
          <w:p w14:paraId="6556D5DE" w14:textId="77777777" w:rsidR="000F0E98" w:rsidRPr="00CC7656" w:rsidRDefault="000F0E98" w:rsidP="00CC7656">
            <w:pPr>
              <w:jc w:val="both"/>
              <w:rPr>
                <w:sz w:val="20"/>
                <w:szCs w:val="20"/>
                <w:lang w:val="fr-BE"/>
              </w:rPr>
            </w:pPr>
          </w:p>
          <w:p w14:paraId="6556D5DF" w14:textId="77777777" w:rsidR="000F0E98" w:rsidRPr="00CC7656" w:rsidRDefault="000F0E98" w:rsidP="00CC7656">
            <w:pPr>
              <w:jc w:val="both"/>
              <w:rPr>
                <w:sz w:val="20"/>
                <w:szCs w:val="20"/>
                <w:lang w:val="fr-BE"/>
              </w:rPr>
            </w:pPr>
            <w:r w:rsidRPr="00CC7656">
              <w:rPr>
                <w:sz w:val="20"/>
                <w:szCs w:val="20"/>
                <w:lang w:val="fr-BE"/>
              </w:rPr>
              <w:t>§ 2. Les dispositions du chapitre 2 s’appliquent à tous les actes et travaux portant sur l’espace ouvert public.</w:t>
            </w:r>
          </w:p>
          <w:p w14:paraId="6556D5E0" w14:textId="77777777" w:rsidR="000F0E98" w:rsidRPr="00CC7656" w:rsidRDefault="000F0E98" w:rsidP="00CC7656">
            <w:pPr>
              <w:jc w:val="both"/>
              <w:rPr>
                <w:sz w:val="20"/>
                <w:szCs w:val="20"/>
                <w:lang w:val="fr-BE"/>
              </w:rPr>
            </w:pPr>
          </w:p>
          <w:p w14:paraId="6556D5E1" w14:textId="77777777" w:rsidR="000F0E98" w:rsidRPr="00CC7656" w:rsidRDefault="000F0E98" w:rsidP="00CC7656">
            <w:pPr>
              <w:jc w:val="both"/>
              <w:rPr>
                <w:sz w:val="20"/>
                <w:szCs w:val="20"/>
                <w:lang w:val="fr-BE"/>
              </w:rPr>
            </w:pPr>
            <w:r w:rsidRPr="00CC7656">
              <w:rPr>
                <w:sz w:val="20"/>
                <w:szCs w:val="20"/>
                <w:lang w:val="fr-BE"/>
              </w:rPr>
              <w:t xml:space="preserve">Toutefois : </w:t>
            </w:r>
          </w:p>
          <w:p w14:paraId="6556D5E2" w14:textId="77777777" w:rsidR="000F0E98" w:rsidRPr="00CC7656" w:rsidRDefault="000F0E98" w:rsidP="00CC7656">
            <w:pPr>
              <w:jc w:val="both"/>
              <w:rPr>
                <w:sz w:val="20"/>
                <w:szCs w:val="20"/>
                <w:lang w:val="fr-BE"/>
              </w:rPr>
            </w:pPr>
          </w:p>
          <w:p w14:paraId="4C7CB5CF" w14:textId="25B3BC97" w:rsidR="000F0E98" w:rsidRPr="00CC7656" w:rsidRDefault="000F0E98" w:rsidP="00D563BD">
            <w:pPr>
              <w:pStyle w:val="Paragraphedeliste"/>
              <w:numPr>
                <w:ilvl w:val="0"/>
                <w:numId w:val="14"/>
              </w:numPr>
              <w:ind w:left="366" w:hanging="366"/>
              <w:jc w:val="both"/>
              <w:rPr>
                <w:bCs/>
                <w:sz w:val="20"/>
                <w:szCs w:val="20"/>
                <w:lang w:val="fr-BE"/>
              </w:rPr>
            </w:pPr>
            <w:r w:rsidRPr="00CC7656">
              <w:rPr>
                <w:sz w:val="20"/>
                <w:szCs w:val="20"/>
                <w:lang w:val="fr-BE"/>
              </w:rPr>
              <w:t>ces dispositions ne s’appliquent pas aux actes et travaux portant sur les autoroutes, les voies de circulation sous terre, les voies navigables et les voies de chemin de fer ;</w:t>
            </w:r>
          </w:p>
          <w:p w14:paraId="7CBA7774" w14:textId="40C9FE0B" w:rsidR="000F0E98" w:rsidRPr="00CC7656" w:rsidRDefault="000F0E98" w:rsidP="00D563BD">
            <w:pPr>
              <w:pStyle w:val="Paragraphedeliste"/>
              <w:numPr>
                <w:ilvl w:val="0"/>
                <w:numId w:val="14"/>
              </w:numPr>
              <w:ind w:left="366" w:hanging="366"/>
              <w:jc w:val="both"/>
              <w:rPr>
                <w:bCs/>
                <w:sz w:val="20"/>
                <w:szCs w:val="20"/>
                <w:lang w:val="fr-BE"/>
              </w:rPr>
            </w:pPr>
            <w:r w:rsidRPr="00CC7656">
              <w:rPr>
                <w:bCs/>
                <w:sz w:val="20"/>
                <w:szCs w:val="20"/>
                <w:lang w:val="fr-BE"/>
              </w:rPr>
              <w:t>les articles 5, 6, 8, 11, 12, §  3, 13, § 7, 14, § 2, 17, §§ 1</w:t>
            </w:r>
            <w:r w:rsidRPr="00CC7656">
              <w:rPr>
                <w:bCs/>
                <w:sz w:val="20"/>
                <w:szCs w:val="20"/>
                <w:vertAlign w:val="superscript"/>
                <w:lang w:val="fr-BE"/>
              </w:rPr>
              <w:t>er</w:t>
            </w:r>
            <w:r w:rsidRPr="00CC7656">
              <w:rPr>
                <w:bCs/>
                <w:sz w:val="20"/>
                <w:szCs w:val="20"/>
                <w:lang w:val="fr-BE"/>
              </w:rPr>
              <w:t xml:space="preserve"> et 3, 18 et 19 ne s’appliquent pas aux interventions ponctuelles. Celles-ci ne peuvent cependant pas détériorer la situation existante au regard de ces articles ; </w:t>
            </w:r>
          </w:p>
          <w:p w14:paraId="6556D5E4" w14:textId="2023BE0B" w:rsidR="000F0E98" w:rsidRPr="00CC7656" w:rsidRDefault="000F0E98" w:rsidP="00D563BD">
            <w:pPr>
              <w:pStyle w:val="Paragraphedeliste"/>
              <w:numPr>
                <w:ilvl w:val="0"/>
                <w:numId w:val="14"/>
              </w:numPr>
              <w:ind w:left="366" w:hanging="366"/>
              <w:jc w:val="both"/>
              <w:rPr>
                <w:sz w:val="20"/>
                <w:szCs w:val="20"/>
                <w:lang w:val="fr-BE"/>
              </w:rPr>
            </w:pPr>
            <w:r w:rsidRPr="00CC7656">
              <w:rPr>
                <w:sz w:val="20"/>
                <w:szCs w:val="20"/>
                <w:lang w:val="fr-BE"/>
              </w:rPr>
              <w:t>les articles 23 à 27 ne s’appliquent pas aux publicités visées par d’autres dispositions légales ou réglementaires.</w:t>
            </w:r>
          </w:p>
          <w:p w14:paraId="6556D5E5" w14:textId="5C5B7B0A" w:rsidR="000F0E98" w:rsidRPr="00CC7656" w:rsidRDefault="000F0E98" w:rsidP="00CC7656">
            <w:pPr>
              <w:jc w:val="both"/>
              <w:rPr>
                <w:sz w:val="20"/>
                <w:szCs w:val="20"/>
                <w:lang w:val="fr-BE"/>
              </w:rPr>
            </w:pPr>
          </w:p>
          <w:p w14:paraId="4701918D" w14:textId="4FBC92CD" w:rsidR="000F0E98" w:rsidRPr="00CC7656" w:rsidRDefault="000F0E98" w:rsidP="00CC7656">
            <w:pPr>
              <w:jc w:val="both"/>
              <w:rPr>
                <w:sz w:val="20"/>
                <w:szCs w:val="20"/>
                <w:lang w:val="fr-BE"/>
              </w:rPr>
            </w:pPr>
            <w:r w:rsidRPr="00CC7656">
              <w:rPr>
                <w:sz w:val="20"/>
                <w:szCs w:val="20"/>
                <w:lang w:val="fr-BE"/>
              </w:rPr>
              <w:t xml:space="preserve">§ 3. Sous réserve des dispositions qui limitent leur champ d’application à certains </w:t>
            </w:r>
            <w:r>
              <w:rPr>
                <w:sz w:val="20"/>
                <w:szCs w:val="20"/>
                <w:lang w:val="fr-BE"/>
              </w:rPr>
              <w:t xml:space="preserve">bâtiments </w:t>
            </w:r>
            <w:r w:rsidRPr="00CC7656">
              <w:rPr>
                <w:sz w:val="20"/>
                <w:szCs w:val="20"/>
                <w:lang w:val="fr-BE"/>
              </w:rPr>
              <w:t xml:space="preserve">et certains actes et travaux, les dispositions du chapitre 3 s’appliquent à tous les actes et travaux portant sur l’espace ouvert privé. </w:t>
            </w:r>
          </w:p>
          <w:p w14:paraId="6556D5E7" w14:textId="3C8C155C" w:rsidR="000F0E98" w:rsidRPr="00CC7656" w:rsidRDefault="000F0E98" w:rsidP="00CC7656">
            <w:pPr>
              <w:jc w:val="both"/>
              <w:rPr>
                <w:sz w:val="20"/>
                <w:szCs w:val="20"/>
                <w:lang w:val="fr-BE"/>
              </w:rPr>
            </w:pPr>
          </w:p>
        </w:tc>
      </w:tr>
      <w:tr w:rsidR="000F0E98" w:rsidRPr="00CC7656" w14:paraId="6556D5F2" w14:textId="77777777" w:rsidTr="00C84728">
        <w:tc>
          <w:tcPr>
            <w:tcW w:w="9067" w:type="dxa"/>
          </w:tcPr>
          <w:p w14:paraId="6556D5ED" w14:textId="77777777" w:rsidR="000F0E98" w:rsidRPr="00CC7656" w:rsidRDefault="000F0E98" w:rsidP="00CC7656">
            <w:pPr>
              <w:jc w:val="both"/>
              <w:rPr>
                <w:b/>
                <w:bCs/>
                <w:sz w:val="20"/>
                <w:szCs w:val="20"/>
                <w:lang w:val="fr-BE"/>
              </w:rPr>
            </w:pPr>
          </w:p>
          <w:p w14:paraId="6556D5EE" w14:textId="3961A0B6" w:rsidR="000F0E98" w:rsidRPr="00CC7656" w:rsidRDefault="000F0E98" w:rsidP="00CC7656">
            <w:pPr>
              <w:jc w:val="both"/>
              <w:rPr>
                <w:b/>
                <w:bCs/>
                <w:sz w:val="20"/>
                <w:szCs w:val="20"/>
                <w:lang w:val="fr-BE"/>
              </w:rPr>
            </w:pPr>
            <w:r w:rsidRPr="00CC7656">
              <w:rPr>
                <w:b/>
                <w:bCs/>
                <w:sz w:val="20"/>
                <w:szCs w:val="20"/>
                <w:lang w:val="fr-BE"/>
              </w:rPr>
              <w:t>Article 3 – Connexion des espaces ouverts</w:t>
            </w:r>
          </w:p>
          <w:p w14:paraId="6556D5EF" w14:textId="77777777" w:rsidR="000F0E98" w:rsidRPr="00CC7656" w:rsidRDefault="000F0E98" w:rsidP="00CC7656">
            <w:pPr>
              <w:jc w:val="both"/>
              <w:rPr>
                <w:bCs/>
                <w:sz w:val="20"/>
                <w:szCs w:val="20"/>
                <w:lang w:val="fr-BE"/>
              </w:rPr>
            </w:pPr>
          </w:p>
        </w:tc>
      </w:tr>
      <w:tr w:rsidR="000F0E98" w:rsidRPr="00E330D7" w14:paraId="6556D609" w14:textId="77777777" w:rsidTr="00C84728">
        <w:tc>
          <w:tcPr>
            <w:tcW w:w="9067" w:type="dxa"/>
          </w:tcPr>
          <w:p w14:paraId="6556D5FC" w14:textId="77777777" w:rsidR="000F0E98" w:rsidRPr="00CC7656" w:rsidRDefault="000F0E98" w:rsidP="00CC7656">
            <w:pPr>
              <w:jc w:val="both"/>
              <w:rPr>
                <w:sz w:val="20"/>
                <w:szCs w:val="20"/>
                <w:lang w:val="fr-BE"/>
              </w:rPr>
            </w:pPr>
          </w:p>
          <w:p w14:paraId="6556D5FD" w14:textId="163E81DE" w:rsidR="000F0E98" w:rsidRPr="00CC7656" w:rsidRDefault="000F0E98" w:rsidP="00CC7656">
            <w:pPr>
              <w:jc w:val="both"/>
              <w:rPr>
                <w:sz w:val="20"/>
                <w:szCs w:val="20"/>
                <w:lang w:val="fr-BE"/>
              </w:rPr>
            </w:pPr>
            <w:r w:rsidRPr="00CC7656">
              <w:rPr>
                <w:sz w:val="20"/>
                <w:szCs w:val="20"/>
                <w:lang w:val="fr-BE"/>
              </w:rPr>
              <w:t>La connexion des espaces ouverts, publics et/ou privés, est recherchée :</w:t>
            </w:r>
          </w:p>
          <w:p w14:paraId="6556D5FE" w14:textId="705F5678" w:rsidR="000F0E98" w:rsidRPr="00CC7656" w:rsidRDefault="000F0E98" w:rsidP="00CC7656">
            <w:pPr>
              <w:jc w:val="both"/>
              <w:rPr>
                <w:sz w:val="20"/>
                <w:szCs w:val="20"/>
                <w:lang w:val="fr-BE"/>
              </w:rPr>
            </w:pPr>
          </w:p>
          <w:p w14:paraId="7B7DB872" w14:textId="089EAE13" w:rsidR="000F0E98" w:rsidRPr="00CC7656" w:rsidRDefault="000F0E98" w:rsidP="00D563BD">
            <w:pPr>
              <w:pStyle w:val="Paragraphedeliste"/>
              <w:numPr>
                <w:ilvl w:val="0"/>
                <w:numId w:val="7"/>
              </w:numPr>
              <w:jc w:val="both"/>
              <w:rPr>
                <w:sz w:val="20"/>
                <w:szCs w:val="20"/>
                <w:lang w:val="fr-BE"/>
              </w:rPr>
            </w:pPr>
            <w:r w:rsidRPr="00CC7656">
              <w:rPr>
                <w:sz w:val="20"/>
                <w:szCs w:val="20"/>
                <w:lang w:val="fr-BE"/>
              </w:rPr>
              <w:t>hors-sol, par la continuité :</w:t>
            </w:r>
          </w:p>
          <w:p w14:paraId="098FC10D" w14:textId="7708DB44" w:rsidR="000F0E98" w:rsidRPr="00CC7656" w:rsidRDefault="000F0E98" w:rsidP="00D563BD">
            <w:pPr>
              <w:pStyle w:val="Paragraphedeliste"/>
              <w:numPr>
                <w:ilvl w:val="1"/>
                <w:numId w:val="7"/>
              </w:numPr>
              <w:ind w:left="652" w:hanging="284"/>
              <w:jc w:val="both"/>
              <w:rPr>
                <w:sz w:val="20"/>
                <w:szCs w:val="20"/>
                <w:lang w:val="fr-BE"/>
              </w:rPr>
            </w:pPr>
            <w:r w:rsidRPr="00CC7656">
              <w:rPr>
                <w:sz w:val="20"/>
                <w:szCs w:val="20"/>
                <w:lang w:val="fr-BE"/>
              </w:rPr>
              <w:t>végétale et paysagère ;</w:t>
            </w:r>
          </w:p>
          <w:p w14:paraId="53A946DF" w14:textId="29D0B3B2" w:rsidR="000F0E98" w:rsidRPr="00CC7656" w:rsidRDefault="000F0E98" w:rsidP="00D563BD">
            <w:pPr>
              <w:pStyle w:val="Paragraphedeliste"/>
              <w:numPr>
                <w:ilvl w:val="1"/>
                <w:numId w:val="7"/>
              </w:numPr>
              <w:ind w:left="652" w:hanging="284"/>
              <w:jc w:val="both"/>
              <w:rPr>
                <w:sz w:val="20"/>
                <w:szCs w:val="20"/>
                <w:lang w:val="fr-BE"/>
              </w:rPr>
            </w:pPr>
            <w:r w:rsidRPr="00CC7656">
              <w:rPr>
                <w:sz w:val="20"/>
                <w:szCs w:val="20"/>
                <w:lang w:val="fr-BE"/>
              </w:rPr>
              <w:t>des dégagements visuels et perspectives urbaines  ;</w:t>
            </w:r>
          </w:p>
          <w:p w14:paraId="6556D5FF" w14:textId="0B7C1224" w:rsidR="000F0E98" w:rsidRPr="00CC7656" w:rsidRDefault="000F0E98" w:rsidP="00D563BD">
            <w:pPr>
              <w:pStyle w:val="Paragraphedeliste"/>
              <w:numPr>
                <w:ilvl w:val="1"/>
                <w:numId w:val="7"/>
              </w:numPr>
              <w:ind w:left="652" w:hanging="284"/>
              <w:jc w:val="both"/>
              <w:rPr>
                <w:sz w:val="20"/>
                <w:szCs w:val="20"/>
                <w:lang w:val="fr-BE"/>
              </w:rPr>
            </w:pPr>
            <w:r w:rsidRPr="00CC7656">
              <w:rPr>
                <w:sz w:val="20"/>
                <w:szCs w:val="20"/>
                <w:lang w:val="fr-BE"/>
              </w:rPr>
              <w:t>des cheminements des modes de déplacement actifs accessibles au public ;</w:t>
            </w:r>
          </w:p>
          <w:p w14:paraId="1B809FA9" w14:textId="77777777" w:rsidR="000F0E98" w:rsidRPr="00CC7656" w:rsidRDefault="000F0E98" w:rsidP="00CC7656">
            <w:pPr>
              <w:pStyle w:val="Paragraphedeliste"/>
              <w:ind w:left="360"/>
              <w:jc w:val="both"/>
              <w:rPr>
                <w:sz w:val="20"/>
                <w:szCs w:val="20"/>
                <w:lang w:val="fr-BE"/>
              </w:rPr>
            </w:pPr>
          </w:p>
          <w:p w14:paraId="6556D600" w14:textId="468A6E08" w:rsidR="000F0E98" w:rsidRPr="00CC7656" w:rsidRDefault="000F0E98" w:rsidP="00D563BD">
            <w:pPr>
              <w:pStyle w:val="Paragraphedeliste"/>
              <w:numPr>
                <w:ilvl w:val="0"/>
                <w:numId w:val="7"/>
              </w:numPr>
              <w:jc w:val="both"/>
              <w:rPr>
                <w:sz w:val="20"/>
                <w:szCs w:val="20"/>
                <w:lang w:val="fr-BE"/>
              </w:rPr>
            </w:pPr>
            <w:r w:rsidRPr="00CC7656">
              <w:rPr>
                <w:sz w:val="20"/>
                <w:szCs w:val="20"/>
                <w:lang w:val="fr-BE"/>
              </w:rPr>
              <w:t>en sous-sol, par la continuité de la pleine terre.</w:t>
            </w:r>
          </w:p>
          <w:p w14:paraId="6556D601" w14:textId="77777777" w:rsidR="000F0E98" w:rsidRPr="00CC7656" w:rsidRDefault="000F0E98" w:rsidP="00CC7656">
            <w:pPr>
              <w:jc w:val="both"/>
              <w:rPr>
                <w:bCs/>
                <w:sz w:val="20"/>
                <w:szCs w:val="20"/>
                <w:lang w:val="fr-BE"/>
              </w:rPr>
            </w:pPr>
          </w:p>
        </w:tc>
      </w:tr>
      <w:tr w:rsidR="000F0E98" w:rsidRPr="00CC7656" w14:paraId="6556D610" w14:textId="77777777" w:rsidTr="00C84728">
        <w:tc>
          <w:tcPr>
            <w:tcW w:w="9067" w:type="dxa"/>
          </w:tcPr>
          <w:p w14:paraId="6556D60B" w14:textId="77777777" w:rsidR="000F0E98" w:rsidRPr="00CC7656" w:rsidRDefault="000F0E98" w:rsidP="00CC7656">
            <w:pPr>
              <w:jc w:val="both"/>
              <w:rPr>
                <w:b/>
                <w:sz w:val="20"/>
                <w:szCs w:val="20"/>
                <w:lang w:val="fr-BE"/>
              </w:rPr>
            </w:pPr>
          </w:p>
          <w:p w14:paraId="6556D60C" w14:textId="77777777" w:rsidR="000F0E98" w:rsidRPr="00CC7656" w:rsidRDefault="000F0E98" w:rsidP="00CC7656">
            <w:pPr>
              <w:jc w:val="both"/>
              <w:rPr>
                <w:b/>
                <w:bCs/>
                <w:sz w:val="20"/>
                <w:szCs w:val="20"/>
                <w:lang w:val="fr-BE"/>
              </w:rPr>
            </w:pPr>
            <w:r w:rsidRPr="00CC7656">
              <w:rPr>
                <w:b/>
                <w:bCs/>
                <w:caps/>
                <w:sz w:val="20"/>
                <w:szCs w:val="20"/>
                <w:lang w:val="fr-BE"/>
              </w:rPr>
              <w:t>Chapitre 2 :</w:t>
            </w:r>
            <w:r w:rsidRPr="00CC7656">
              <w:rPr>
                <w:b/>
                <w:bCs/>
                <w:sz w:val="20"/>
                <w:szCs w:val="20"/>
                <w:lang w:val="fr-BE"/>
              </w:rPr>
              <w:t xml:space="preserve"> ESPACE OUVERT PUBLIC</w:t>
            </w:r>
          </w:p>
          <w:p w14:paraId="6556D60D" w14:textId="77777777" w:rsidR="000F0E98" w:rsidRPr="00CC7656" w:rsidRDefault="000F0E98" w:rsidP="00CC7656">
            <w:pPr>
              <w:jc w:val="both"/>
              <w:rPr>
                <w:b/>
                <w:sz w:val="20"/>
                <w:szCs w:val="20"/>
                <w:lang w:val="fr-BE"/>
              </w:rPr>
            </w:pPr>
          </w:p>
        </w:tc>
      </w:tr>
      <w:tr w:rsidR="000F0E98" w:rsidRPr="00CC7656" w14:paraId="6556D617" w14:textId="77777777" w:rsidTr="00C84728">
        <w:tc>
          <w:tcPr>
            <w:tcW w:w="9067" w:type="dxa"/>
          </w:tcPr>
          <w:p w14:paraId="6556D612" w14:textId="77777777" w:rsidR="000F0E98" w:rsidRPr="00CC7656" w:rsidRDefault="000F0E98" w:rsidP="00CC7656">
            <w:pPr>
              <w:jc w:val="both"/>
              <w:rPr>
                <w:b/>
                <w:sz w:val="20"/>
                <w:szCs w:val="20"/>
                <w:lang w:val="fr-BE"/>
              </w:rPr>
            </w:pPr>
          </w:p>
          <w:p w14:paraId="6556D613" w14:textId="40F738E7" w:rsidR="000F0E98" w:rsidRPr="00CC7656" w:rsidRDefault="000F0E98" w:rsidP="00CC7656">
            <w:pPr>
              <w:jc w:val="both"/>
              <w:rPr>
                <w:b/>
                <w:sz w:val="20"/>
                <w:szCs w:val="20"/>
                <w:lang w:val="fr-BE"/>
              </w:rPr>
            </w:pPr>
            <w:r w:rsidRPr="00CC7656">
              <w:rPr>
                <w:b/>
                <w:sz w:val="20"/>
                <w:szCs w:val="20"/>
                <w:lang w:val="fr-BE"/>
              </w:rPr>
              <w:t>Section 1</w:t>
            </w:r>
            <w:r w:rsidRPr="00CC7656">
              <w:rPr>
                <w:b/>
                <w:sz w:val="20"/>
                <w:szCs w:val="20"/>
                <w:vertAlign w:val="superscript"/>
                <w:lang w:val="fr-BE"/>
              </w:rPr>
              <w:t>re</w:t>
            </w:r>
            <w:r w:rsidRPr="00CC7656">
              <w:rPr>
                <w:b/>
                <w:sz w:val="20"/>
                <w:szCs w:val="20"/>
                <w:lang w:val="fr-BE"/>
              </w:rPr>
              <w:t xml:space="preserve"> : Généralités </w:t>
            </w:r>
          </w:p>
          <w:p w14:paraId="6556D614" w14:textId="77777777" w:rsidR="000F0E98" w:rsidRPr="00CC7656" w:rsidRDefault="000F0E98" w:rsidP="00CC7656">
            <w:pPr>
              <w:jc w:val="both"/>
              <w:rPr>
                <w:b/>
                <w:sz w:val="20"/>
                <w:szCs w:val="20"/>
                <w:lang w:val="fr-BE"/>
              </w:rPr>
            </w:pPr>
          </w:p>
        </w:tc>
      </w:tr>
      <w:tr w:rsidR="000F0E98" w:rsidRPr="00E330D7" w14:paraId="6556D61E" w14:textId="77777777" w:rsidTr="00C84728">
        <w:tc>
          <w:tcPr>
            <w:tcW w:w="9067" w:type="dxa"/>
          </w:tcPr>
          <w:p w14:paraId="6556D619" w14:textId="77777777" w:rsidR="000F0E98" w:rsidRPr="00CC7656" w:rsidRDefault="000F0E98" w:rsidP="00CC7656">
            <w:pPr>
              <w:jc w:val="both"/>
              <w:rPr>
                <w:b/>
                <w:sz w:val="20"/>
                <w:szCs w:val="20"/>
                <w:lang w:val="fr-BE"/>
              </w:rPr>
            </w:pPr>
          </w:p>
          <w:p w14:paraId="6556D61A" w14:textId="31D2AB35" w:rsidR="000F0E98" w:rsidRPr="00CC7656" w:rsidRDefault="000F0E98" w:rsidP="00CC7656">
            <w:pPr>
              <w:jc w:val="both"/>
              <w:rPr>
                <w:b/>
                <w:sz w:val="20"/>
                <w:szCs w:val="20"/>
                <w:lang w:val="fr-BE"/>
              </w:rPr>
            </w:pPr>
            <w:r w:rsidRPr="00CC7656">
              <w:rPr>
                <w:b/>
                <w:sz w:val="20"/>
                <w:szCs w:val="20"/>
                <w:lang w:val="fr-BE"/>
              </w:rPr>
              <w:t>Article 4 – Aménagement de l’espace ouvert public</w:t>
            </w:r>
          </w:p>
          <w:p w14:paraId="6556D61B" w14:textId="77777777" w:rsidR="000F0E98" w:rsidRPr="00CC7656" w:rsidRDefault="000F0E98" w:rsidP="00CC7656">
            <w:pPr>
              <w:jc w:val="both"/>
              <w:rPr>
                <w:b/>
                <w:sz w:val="20"/>
                <w:szCs w:val="20"/>
                <w:lang w:val="fr-BE"/>
              </w:rPr>
            </w:pPr>
          </w:p>
        </w:tc>
      </w:tr>
      <w:tr w:rsidR="000F0E98" w:rsidRPr="00E330D7" w14:paraId="6556D636" w14:textId="77777777" w:rsidTr="00C84728">
        <w:tc>
          <w:tcPr>
            <w:tcW w:w="9067" w:type="dxa"/>
          </w:tcPr>
          <w:p w14:paraId="6556D623" w14:textId="77777777" w:rsidR="000F0E98" w:rsidRPr="00CC7656" w:rsidRDefault="000F0E98" w:rsidP="00CC7656">
            <w:pPr>
              <w:jc w:val="both"/>
              <w:rPr>
                <w:bCs/>
                <w:sz w:val="20"/>
                <w:szCs w:val="20"/>
                <w:lang w:val="fr-BE"/>
              </w:rPr>
            </w:pPr>
          </w:p>
          <w:p w14:paraId="6556D624" w14:textId="0A367A9F" w:rsidR="000F0E98" w:rsidRPr="00CC7656" w:rsidRDefault="000F0E98" w:rsidP="00CC7656">
            <w:pPr>
              <w:jc w:val="both"/>
              <w:rPr>
                <w:bCs/>
                <w:sz w:val="20"/>
                <w:szCs w:val="20"/>
                <w:lang w:val="fr-BE"/>
              </w:rPr>
            </w:pPr>
            <w:r w:rsidRPr="00CC7656">
              <w:rPr>
                <w:bCs/>
                <w:sz w:val="20"/>
                <w:szCs w:val="20"/>
                <w:lang w:val="fr-BE"/>
              </w:rPr>
              <w:t>L’espace ouvert public est aménagé de manière à :</w:t>
            </w:r>
          </w:p>
          <w:p w14:paraId="6556D625" w14:textId="77777777" w:rsidR="000F0E98" w:rsidRPr="00CC7656" w:rsidRDefault="000F0E98" w:rsidP="00CC7656">
            <w:pPr>
              <w:jc w:val="both"/>
              <w:rPr>
                <w:bCs/>
                <w:sz w:val="20"/>
                <w:szCs w:val="20"/>
                <w:lang w:val="fr-BE"/>
              </w:rPr>
            </w:pPr>
          </w:p>
          <w:p w14:paraId="6556D626" w14:textId="1716D9FD" w:rsidR="000F0E98" w:rsidRPr="00CC7656" w:rsidRDefault="000F0E98" w:rsidP="00CC7656">
            <w:pPr>
              <w:pStyle w:val="Paragraphedeliste"/>
              <w:numPr>
                <w:ilvl w:val="0"/>
                <w:numId w:val="2"/>
              </w:numPr>
              <w:jc w:val="both"/>
              <w:rPr>
                <w:bCs/>
                <w:sz w:val="20"/>
                <w:szCs w:val="20"/>
                <w:lang w:val="fr-BE"/>
              </w:rPr>
            </w:pPr>
            <w:r w:rsidRPr="00CC7656">
              <w:rPr>
                <w:bCs/>
                <w:sz w:val="20"/>
                <w:szCs w:val="20"/>
                <w:lang w:val="fr-BE"/>
              </w:rPr>
              <w:t xml:space="preserve">être flexible dans ses usages et facilement adaptable à l’évolution des besoins ; </w:t>
            </w:r>
          </w:p>
          <w:p w14:paraId="797C5DE9" w14:textId="47AC15DA" w:rsidR="000F0E98" w:rsidRPr="00CC7656" w:rsidRDefault="000F0E98" w:rsidP="00CC7656">
            <w:pPr>
              <w:pStyle w:val="Paragraphedeliste"/>
              <w:numPr>
                <w:ilvl w:val="0"/>
                <w:numId w:val="2"/>
              </w:numPr>
              <w:jc w:val="both"/>
              <w:rPr>
                <w:bCs/>
                <w:sz w:val="20"/>
                <w:szCs w:val="20"/>
                <w:lang w:val="fr-BE"/>
              </w:rPr>
            </w:pPr>
            <w:r w:rsidRPr="00CC7656">
              <w:rPr>
                <w:bCs/>
                <w:sz w:val="20"/>
                <w:szCs w:val="20"/>
                <w:lang w:val="fr-BE"/>
              </w:rPr>
              <w:t>assurer la lisibilité et la simplicité de cet espace ;</w:t>
            </w:r>
          </w:p>
          <w:p w14:paraId="6556D627" w14:textId="663FAE25" w:rsidR="000F0E98" w:rsidRPr="00CC7656" w:rsidRDefault="000F0E98" w:rsidP="00CC7656">
            <w:pPr>
              <w:pStyle w:val="Paragraphedeliste"/>
              <w:numPr>
                <w:ilvl w:val="0"/>
                <w:numId w:val="2"/>
              </w:numPr>
              <w:jc w:val="both"/>
              <w:rPr>
                <w:bCs/>
                <w:sz w:val="20"/>
                <w:szCs w:val="20"/>
                <w:lang w:val="fr-BE"/>
              </w:rPr>
            </w:pPr>
            <w:r w:rsidRPr="00CC7656">
              <w:rPr>
                <w:bCs/>
                <w:sz w:val="20"/>
                <w:szCs w:val="20"/>
                <w:lang w:val="fr-BE"/>
              </w:rPr>
              <w:t>contribuer au sentiment de sécurité ;</w:t>
            </w:r>
          </w:p>
          <w:p w14:paraId="6556D628" w14:textId="2FCF2A15" w:rsidR="000F0E98" w:rsidRPr="00CC7656" w:rsidRDefault="000F0E98" w:rsidP="00CC7656">
            <w:pPr>
              <w:pStyle w:val="Paragraphedeliste"/>
              <w:numPr>
                <w:ilvl w:val="0"/>
                <w:numId w:val="2"/>
              </w:numPr>
              <w:jc w:val="both"/>
              <w:rPr>
                <w:bCs/>
                <w:sz w:val="20"/>
                <w:szCs w:val="20"/>
                <w:lang w:val="fr-BE"/>
              </w:rPr>
            </w:pPr>
            <w:r w:rsidRPr="00CC7656">
              <w:rPr>
                <w:bCs/>
                <w:sz w:val="20"/>
                <w:szCs w:val="20"/>
                <w:lang w:val="fr-BE"/>
              </w:rPr>
              <w:t xml:space="preserve">être inclusif et adapté aux besoins de toutes les personnes ; </w:t>
            </w:r>
          </w:p>
          <w:p w14:paraId="6556D629" w14:textId="30533D7C" w:rsidR="000F0E98" w:rsidRPr="00CC7656" w:rsidRDefault="000F0E98" w:rsidP="00CC7656">
            <w:pPr>
              <w:pStyle w:val="Paragraphedeliste"/>
              <w:numPr>
                <w:ilvl w:val="0"/>
                <w:numId w:val="2"/>
              </w:numPr>
              <w:jc w:val="both"/>
              <w:rPr>
                <w:bCs/>
                <w:sz w:val="20"/>
                <w:szCs w:val="20"/>
                <w:lang w:val="fr-BE"/>
              </w:rPr>
            </w:pPr>
            <w:r w:rsidRPr="00CC7656">
              <w:rPr>
                <w:bCs/>
                <w:sz w:val="20"/>
                <w:szCs w:val="20"/>
                <w:lang w:val="fr-BE"/>
              </w:rPr>
              <w:t xml:space="preserve">assurer la continuité des revêtements et rationnalise le nombre de matériaux ; </w:t>
            </w:r>
          </w:p>
          <w:p w14:paraId="6556D62A" w14:textId="398E31F5" w:rsidR="000F0E98" w:rsidRPr="00CC7656" w:rsidRDefault="000F0E98" w:rsidP="00CC7656">
            <w:pPr>
              <w:pStyle w:val="Paragraphedeliste"/>
              <w:numPr>
                <w:ilvl w:val="0"/>
                <w:numId w:val="2"/>
              </w:numPr>
              <w:jc w:val="both"/>
              <w:rPr>
                <w:bCs/>
                <w:sz w:val="20"/>
                <w:szCs w:val="20"/>
                <w:lang w:val="fr-BE"/>
              </w:rPr>
            </w:pPr>
            <w:r w:rsidRPr="00CC7656">
              <w:rPr>
                <w:bCs/>
                <w:sz w:val="20"/>
                <w:szCs w:val="20"/>
                <w:lang w:val="fr-BE"/>
              </w:rPr>
              <w:lastRenderedPageBreak/>
              <w:t xml:space="preserve">permettre un entretien et un nettoyage aisés de cet espace. </w:t>
            </w:r>
          </w:p>
          <w:p w14:paraId="6556D62C" w14:textId="77777777" w:rsidR="000F0E98" w:rsidRPr="000F0E98" w:rsidRDefault="000F0E98" w:rsidP="000F0E98">
            <w:pPr>
              <w:jc w:val="both"/>
              <w:rPr>
                <w:b/>
                <w:sz w:val="20"/>
                <w:szCs w:val="20"/>
                <w:lang w:val="fr-BE"/>
              </w:rPr>
            </w:pPr>
          </w:p>
          <w:p w14:paraId="6556D62D" w14:textId="77777777" w:rsidR="000F0E98" w:rsidRPr="00CC7656" w:rsidRDefault="000F0E98" w:rsidP="00CC7656">
            <w:pPr>
              <w:pStyle w:val="Paragraphedeliste"/>
              <w:ind w:left="360"/>
              <w:jc w:val="both"/>
              <w:rPr>
                <w:b/>
                <w:sz w:val="20"/>
                <w:szCs w:val="20"/>
                <w:lang w:val="fr-BE"/>
              </w:rPr>
            </w:pPr>
          </w:p>
        </w:tc>
      </w:tr>
      <w:tr w:rsidR="000F0E98" w:rsidRPr="00E330D7" w14:paraId="6556D63D" w14:textId="77777777" w:rsidTr="00C84728">
        <w:tc>
          <w:tcPr>
            <w:tcW w:w="9067" w:type="dxa"/>
          </w:tcPr>
          <w:p w14:paraId="6556D638" w14:textId="77777777" w:rsidR="000F0E98" w:rsidRPr="00CC7656" w:rsidRDefault="000F0E98" w:rsidP="00CC7656">
            <w:pPr>
              <w:jc w:val="both"/>
              <w:rPr>
                <w:b/>
                <w:sz w:val="20"/>
                <w:szCs w:val="20"/>
                <w:lang w:val="fr-BE"/>
              </w:rPr>
            </w:pPr>
          </w:p>
          <w:p w14:paraId="6556D639" w14:textId="77777777" w:rsidR="000F0E98" w:rsidRPr="00CC7656" w:rsidRDefault="000F0E98" w:rsidP="00CC7656">
            <w:pPr>
              <w:jc w:val="both"/>
              <w:rPr>
                <w:b/>
                <w:sz w:val="20"/>
                <w:szCs w:val="20"/>
                <w:lang w:val="fr-BE"/>
              </w:rPr>
            </w:pPr>
            <w:r w:rsidRPr="00CC7656">
              <w:rPr>
                <w:b/>
                <w:sz w:val="20"/>
                <w:szCs w:val="20"/>
                <w:lang w:val="fr-BE"/>
              </w:rPr>
              <w:t>Article 5 – Répartition de l’usage de la voirie publique</w:t>
            </w:r>
          </w:p>
          <w:p w14:paraId="6556D63A" w14:textId="77777777" w:rsidR="000F0E98" w:rsidRPr="00CC7656" w:rsidRDefault="000F0E98" w:rsidP="00CC7656">
            <w:pPr>
              <w:jc w:val="both"/>
              <w:rPr>
                <w:b/>
                <w:sz w:val="20"/>
                <w:szCs w:val="20"/>
                <w:lang w:val="fr-BE"/>
              </w:rPr>
            </w:pPr>
          </w:p>
        </w:tc>
      </w:tr>
      <w:tr w:rsidR="000F0E98" w:rsidRPr="00E330D7" w14:paraId="6556D65E" w14:textId="77777777" w:rsidTr="00C84728">
        <w:tc>
          <w:tcPr>
            <w:tcW w:w="9067" w:type="dxa"/>
          </w:tcPr>
          <w:p w14:paraId="6556D649" w14:textId="77777777" w:rsidR="000F0E98" w:rsidRPr="00CC7656" w:rsidRDefault="000F0E98" w:rsidP="00CC7656">
            <w:pPr>
              <w:jc w:val="both"/>
              <w:rPr>
                <w:sz w:val="20"/>
                <w:szCs w:val="20"/>
                <w:lang w:val="fr-BE"/>
              </w:rPr>
            </w:pPr>
          </w:p>
          <w:p w14:paraId="6556D64A" w14:textId="1F1F650A" w:rsidR="000F0E98" w:rsidRPr="00CC7656" w:rsidRDefault="000F0E98" w:rsidP="00CC7656">
            <w:pPr>
              <w:jc w:val="both"/>
              <w:rPr>
                <w:sz w:val="20"/>
                <w:szCs w:val="20"/>
                <w:lang w:val="fr-BE"/>
              </w:rPr>
            </w:pPr>
            <w:r w:rsidRPr="00CC7656">
              <w:rPr>
                <w:sz w:val="20"/>
                <w:szCs w:val="20"/>
                <w:lang w:val="fr-BE"/>
              </w:rPr>
              <w:t>En voirie publique, la surface</w:t>
            </w:r>
            <w:r w:rsidRPr="00CC7656" w:rsidDel="009D1B37">
              <w:rPr>
                <w:sz w:val="20"/>
                <w:szCs w:val="20"/>
                <w:lang w:val="fr-BE"/>
              </w:rPr>
              <w:t xml:space="preserve"> </w:t>
            </w:r>
            <w:r w:rsidRPr="00CC7656">
              <w:rPr>
                <w:sz w:val="20"/>
                <w:szCs w:val="20"/>
                <w:lang w:val="fr-BE"/>
              </w:rPr>
              <w:t>de l’espace ouvert public dédiée aux fonctions sociale et environnementale, aux modes de déplacement actifs et aux transports en commun est maximisée en tenant compte du contexte et de la spécialisation multimodale de la voirie.</w:t>
            </w:r>
          </w:p>
          <w:p w14:paraId="02E9296B" w14:textId="77777777" w:rsidR="000F0E98" w:rsidRPr="00CC7656" w:rsidRDefault="000F0E98" w:rsidP="00CC7656">
            <w:pPr>
              <w:jc w:val="both"/>
              <w:rPr>
                <w:bCs/>
                <w:sz w:val="20"/>
                <w:szCs w:val="20"/>
                <w:lang w:val="fr-BE"/>
              </w:rPr>
            </w:pPr>
          </w:p>
          <w:p w14:paraId="6556D64D" w14:textId="0EC59B7A" w:rsidR="000F0E98" w:rsidRPr="00CC7656" w:rsidRDefault="000F0E98" w:rsidP="00CC7656">
            <w:pPr>
              <w:jc w:val="both"/>
              <w:rPr>
                <w:bCs/>
                <w:sz w:val="20"/>
                <w:szCs w:val="20"/>
                <w:lang w:val="fr-BE"/>
              </w:rPr>
            </w:pPr>
          </w:p>
        </w:tc>
      </w:tr>
      <w:tr w:rsidR="000F0E98" w:rsidRPr="00CC7656" w14:paraId="6556D665" w14:textId="77777777" w:rsidTr="00C84728">
        <w:tc>
          <w:tcPr>
            <w:tcW w:w="9067" w:type="dxa"/>
          </w:tcPr>
          <w:p w14:paraId="6556D660" w14:textId="77777777" w:rsidR="000F0E98" w:rsidRPr="00CC7656" w:rsidRDefault="000F0E98" w:rsidP="00CC7656">
            <w:pPr>
              <w:jc w:val="both"/>
              <w:rPr>
                <w:b/>
                <w:sz w:val="20"/>
                <w:szCs w:val="20"/>
                <w:lang w:val="fr-BE"/>
              </w:rPr>
            </w:pPr>
          </w:p>
          <w:p w14:paraId="6556D661" w14:textId="1450C6DF" w:rsidR="000F0E98" w:rsidRPr="00CC7656" w:rsidRDefault="000F0E98" w:rsidP="00CC7656">
            <w:pPr>
              <w:jc w:val="both"/>
              <w:rPr>
                <w:b/>
                <w:sz w:val="20"/>
                <w:szCs w:val="20"/>
                <w:lang w:val="fr-BE"/>
              </w:rPr>
            </w:pPr>
            <w:r w:rsidRPr="00CC7656">
              <w:rPr>
                <w:b/>
                <w:sz w:val="20"/>
                <w:szCs w:val="20"/>
                <w:lang w:val="fr-BE"/>
              </w:rPr>
              <w:t xml:space="preserve">Article 6 – Câbles, conduites et canalisations </w:t>
            </w:r>
          </w:p>
          <w:p w14:paraId="6556D662" w14:textId="77777777" w:rsidR="000F0E98" w:rsidRPr="00CC7656" w:rsidRDefault="000F0E98" w:rsidP="00CC7656">
            <w:pPr>
              <w:jc w:val="both"/>
              <w:rPr>
                <w:b/>
                <w:sz w:val="20"/>
                <w:szCs w:val="20"/>
                <w:lang w:val="fr-BE"/>
              </w:rPr>
            </w:pPr>
          </w:p>
        </w:tc>
      </w:tr>
      <w:tr w:rsidR="000F0E98" w:rsidRPr="00E330D7" w14:paraId="6556D689" w14:textId="77777777" w:rsidTr="00C84728">
        <w:tc>
          <w:tcPr>
            <w:tcW w:w="9067" w:type="dxa"/>
          </w:tcPr>
          <w:p w14:paraId="6556D66C" w14:textId="77777777" w:rsidR="000F0E98" w:rsidRPr="00CC7656" w:rsidRDefault="000F0E98" w:rsidP="00CC7656">
            <w:pPr>
              <w:jc w:val="both"/>
              <w:rPr>
                <w:bCs/>
                <w:sz w:val="20"/>
                <w:szCs w:val="20"/>
                <w:lang w:val="fr-BE"/>
              </w:rPr>
            </w:pPr>
          </w:p>
          <w:p w14:paraId="01CD0B2D" w14:textId="1273ECBA" w:rsidR="000F0E98" w:rsidRPr="00CC7656" w:rsidRDefault="000F0E98" w:rsidP="00CC7656">
            <w:pPr>
              <w:jc w:val="both"/>
              <w:rPr>
                <w:bCs/>
                <w:sz w:val="20"/>
                <w:szCs w:val="20"/>
                <w:lang w:val="fr-BE"/>
              </w:rPr>
            </w:pPr>
            <w:r w:rsidRPr="00CC7656">
              <w:rPr>
                <w:bCs/>
                <w:sz w:val="20"/>
                <w:szCs w:val="20"/>
                <w:lang w:val="fr-BE"/>
              </w:rPr>
              <w:t xml:space="preserve">Lorsque les actes et travaux d’aménagement de l’espace ouvert public touchent aux fondations de la voirie publique, les câbles, conduites et canalisations autres que </w:t>
            </w:r>
            <w:r w:rsidRPr="00CC7656">
              <w:rPr>
                <w:sz w:val="20"/>
                <w:szCs w:val="20"/>
                <w:lang w:val="fr-BE"/>
              </w:rPr>
              <w:t>les câbles et conduites de transport,</w:t>
            </w:r>
            <w:r w:rsidRPr="00CC7656">
              <w:rPr>
                <w:bCs/>
                <w:sz w:val="20"/>
                <w:szCs w:val="20"/>
                <w:lang w:val="fr-BE"/>
              </w:rPr>
              <w:t xml:space="preserve"> les égouts, réseaux de chaleur et dispositifs de gestion intégrée des eaux pluviales respectent les conditions suivantes :</w:t>
            </w:r>
          </w:p>
          <w:p w14:paraId="43F23A53" w14:textId="58C2E66E" w:rsidR="000F0E98" w:rsidRPr="00CC7656" w:rsidRDefault="000F0E98" w:rsidP="00CC7656">
            <w:pPr>
              <w:jc w:val="both"/>
              <w:rPr>
                <w:bCs/>
                <w:sz w:val="20"/>
                <w:szCs w:val="20"/>
                <w:lang w:val="fr-BE"/>
              </w:rPr>
            </w:pPr>
          </w:p>
          <w:p w14:paraId="136897AE" w14:textId="7EF0D043" w:rsidR="000F0E98" w:rsidRPr="00CC7656" w:rsidRDefault="000F0E98" w:rsidP="00D563BD">
            <w:pPr>
              <w:pStyle w:val="Paragraphedeliste"/>
              <w:numPr>
                <w:ilvl w:val="0"/>
                <w:numId w:val="16"/>
              </w:numPr>
              <w:ind w:left="358" w:hanging="358"/>
              <w:jc w:val="both"/>
              <w:rPr>
                <w:bCs/>
                <w:sz w:val="20"/>
                <w:szCs w:val="20"/>
                <w:lang w:val="fr-BE"/>
              </w:rPr>
            </w:pPr>
            <w:r w:rsidRPr="00CC7656">
              <w:rPr>
                <w:bCs/>
                <w:sz w:val="20"/>
                <w:szCs w:val="20"/>
                <w:lang w:val="fr-BE"/>
              </w:rPr>
              <w:t>ils sont regroupés en sous-sol, préférentiellement sous la voie de circulation piétonne ;</w:t>
            </w:r>
          </w:p>
          <w:p w14:paraId="1B3822A8" w14:textId="0C74B962" w:rsidR="000F0E98" w:rsidRPr="00CC7656" w:rsidRDefault="000F0E98" w:rsidP="00D563BD">
            <w:pPr>
              <w:pStyle w:val="Paragraphedeliste"/>
              <w:numPr>
                <w:ilvl w:val="0"/>
                <w:numId w:val="16"/>
              </w:numPr>
              <w:ind w:left="358" w:hanging="358"/>
              <w:jc w:val="both"/>
              <w:rPr>
                <w:bCs/>
                <w:sz w:val="20"/>
                <w:szCs w:val="20"/>
                <w:lang w:val="fr-BE"/>
              </w:rPr>
            </w:pPr>
            <w:r w:rsidRPr="00CC7656">
              <w:rPr>
                <w:bCs/>
                <w:sz w:val="20"/>
                <w:szCs w:val="20"/>
                <w:lang w:val="fr-BE"/>
              </w:rPr>
              <w:t>ils sont placés en gaine, en caniveau ou en galerie technique à une distance appropriée les uns des autres ;</w:t>
            </w:r>
          </w:p>
          <w:p w14:paraId="3FB373DC" w14:textId="77777777" w:rsidR="000F0E98" w:rsidRPr="00CC7656" w:rsidRDefault="000F0E98" w:rsidP="00CC7656">
            <w:pPr>
              <w:jc w:val="both"/>
              <w:rPr>
                <w:bCs/>
                <w:sz w:val="20"/>
                <w:szCs w:val="20"/>
                <w:lang w:val="fr-BE"/>
              </w:rPr>
            </w:pPr>
          </w:p>
          <w:p w14:paraId="6F59A4FD" w14:textId="4B17532F" w:rsidR="000F0E98" w:rsidRPr="00CC7656" w:rsidRDefault="000F0E98" w:rsidP="00CC7656">
            <w:pPr>
              <w:jc w:val="both"/>
              <w:rPr>
                <w:bCs/>
                <w:sz w:val="20"/>
                <w:szCs w:val="20"/>
                <w:lang w:val="fr-BE"/>
              </w:rPr>
            </w:pPr>
            <w:r w:rsidRPr="00CC7656">
              <w:rPr>
                <w:bCs/>
                <w:sz w:val="20"/>
                <w:szCs w:val="20"/>
                <w:lang w:val="fr-BE"/>
              </w:rPr>
              <w:t>Les gaines, caniveaux et galeries techniques sont pourvus de dérivations ou de segmentations et de regards d’inspection en nombre suffisant. Ces regards sont placés de manière à ce qu’une intervention ultérieure sur les réseaux ne nécessite pas l’ouverture en surface de la voirie. Ils ne peuvent pas nuire au confort de l’espace ouvert public.</w:t>
            </w:r>
          </w:p>
          <w:p w14:paraId="77384C40" w14:textId="77777777" w:rsidR="000F0E98" w:rsidRPr="00CC7656" w:rsidRDefault="000F0E98" w:rsidP="00CC7656">
            <w:pPr>
              <w:jc w:val="both"/>
              <w:rPr>
                <w:bCs/>
                <w:sz w:val="20"/>
                <w:szCs w:val="20"/>
                <w:lang w:val="fr-BE"/>
              </w:rPr>
            </w:pPr>
          </w:p>
          <w:p w14:paraId="6556D671" w14:textId="00011FE0" w:rsidR="000F0E98" w:rsidRPr="00CC7656" w:rsidRDefault="000F0E98" w:rsidP="00CC7656">
            <w:pPr>
              <w:jc w:val="both"/>
              <w:rPr>
                <w:bCs/>
                <w:sz w:val="20"/>
                <w:szCs w:val="20"/>
                <w:lang w:val="fr-BE"/>
              </w:rPr>
            </w:pPr>
            <w:r w:rsidRPr="00CC7656">
              <w:rPr>
                <w:bCs/>
                <w:sz w:val="20"/>
                <w:szCs w:val="20"/>
                <w:lang w:val="fr-BE"/>
              </w:rPr>
              <w:t>Les câbles, conduites et canalisations désaffectés sont retirés.</w:t>
            </w:r>
          </w:p>
          <w:p w14:paraId="6556D673" w14:textId="77777777" w:rsidR="000F0E98" w:rsidRPr="00CC7656" w:rsidRDefault="000F0E98" w:rsidP="00CC7656">
            <w:pPr>
              <w:jc w:val="both"/>
              <w:rPr>
                <w:b/>
                <w:sz w:val="20"/>
                <w:szCs w:val="20"/>
                <w:lang w:val="fr-BE"/>
              </w:rPr>
            </w:pPr>
          </w:p>
        </w:tc>
      </w:tr>
      <w:tr w:rsidR="000F0E98" w:rsidRPr="00E330D7" w14:paraId="6556D690" w14:textId="77777777" w:rsidTr="00C84728">
        <w:tc>
          <w:tcPr>
            <w:tcW w:w="9067" w:type="dxa"/>
          </w:tcPr>
          <w:p w14:paraId="6556D68B" w14:textId="77777777" w:rsidR="000F0E98" w:rsidRPr="00CC7656" w:rsidRDefault="000F0E98" w:rsidP="00CC7656">
            <w:pPr>
              <w:pStyle w:val="Default"/>
              <w:jc w:val="both"/>
              <w:rPr>
                <w:rFonts w:ascii="Times New Roman" w:eastAsiaTheme="minorHAnsi" w:hAnsi="Times New Roman" w:cs="Times New Roman"/>
                <w:b/>
                <w:color w:val="auto"/>
                <w:sz w:val="20"/>
                <w:szCs w:val="20"/>
                <w:lang w:val="fr-BE"/>
              </w:rPr>
            </w:pPr>
          </w:p>
          <w:p w14:paraId="6556D68C" w14:textId="244DA73D" w:rsidR="000F0E98" w:rsidRPr="00CC7656" w:rsidRDefault="000F0E98" w:rsidP="00CC7656">
            <w:pPr>
              <w:pStyle w:val="Default"/>
              <w:jc w:val="both"/>
              <w:rPr>
                <w:rFonts w:ascii="Times New Roman" w:eastAsiaTheme="minorHAnsi" w:hAnsi="Times New Roman" w:cs="Times New Roman"/>
                <w:b/>
                <w:color w:val="auto"/>
                <w:sz w:val="20"/>
                <w:szCs w:val="20"/>
                <w:lang w:val="fr-BE"/>
              </w:rPr>
            </w:pPr>
            <w:r w:rsidRPr="00CC7656">
              <w:rPr>
                <w:rFonts w:ascii="Times New Roman" w:eastAsiaTheme="minorHAnsi" w:hAnsi="Times New Roman" w:cs="Times New Roman"/>
                <w:b/>
                <w:color w:val="auto"/>
                <w:sz w:val="20"/>
                <w:szCs w:val="20"/>
                <w:lang w:val="fr-BE"/>
              </w:rPr>
              <w:t>Article 7 – Mobilier urbain et de service</w:t>
            </w:r>
          </w:p>
          <w:p w14:paraId="6556D68D" w14:textId="77777777" w:rsidR="000F0E98" w:rsidRPr="00CC7656" w:rsidRDefault="000F0E98" w:rsidP="00CC7656">
            <w:pPr>
              <w:pStyle w:val="Default"/>
              <w:jc w:val="both"/>
              <w:rPr>
                <w:rFonts w:ascii="Times New Roman" w:eastAsiaTheme="minorHAnsi" w:hAnsi="Times New Roman" w:cs="Times New Roman"/>
                <w:b/>
                <w:color w:val="auto"/>
                <w:sz w:val="20"/>
                <w:szCs w:val="20"/>
                <w:lang w:val="fr-BE"/>
              </w:rPr>
            </w:pPr>
          </w:p>
        </w:tc>
      </w:tr>
      <w:tr w:rsidR="000F0E98" w:rsidRPr="00E330D7" w14:paraId="6556D6D2" w14:textId="77777777" w:rsidTr="00C84728">
        <w:tc>
          <w:tcPr>
            <w:tcW w:w="9067" w:type="dxa"/>
          </w:tcPr>
          <w:p w14:paraId="6556D696" w14:textId="77777777" w:rsidR="000F0E98" w:rsidRPr="00CC7656" w:rsidRDefault="000F0E98" w:rsidP="00CC7656">
            <w:pPr>
              <w:jc w:val="both"/>
              <w:rPr>
                <w:sz w:val="20"/>
                <w:szCs w:val="20"/>
                <w:lang w:val="fr-BE"/>
              </w:rPr>
            </w:pPr>
          </w:p>
          <w:p w14:paraId="0C4C316F" w14:textId="044D68FA" w:rsidR="000F0E98" w:rsidRPr="00CC7656" w:rsidRDefault="000F0E98" w:rsidP="00CC7656">
            <w:pPr>
              <w:jc w:val="both"/>
              <w:rPr>
                <w:sz w:val="20"/>
                <w:szCs w:val="20"/>
                <w:lang w:val="fr-BE"/>
              </w:rPr>
            </w:pPr>
            <w:r w:rsidRPr="00CC7656">
              <w:rPr>
                <w:sz w:val="20"/>
                <w:szCs w:val="20"/>
                <w:lang w:val="fr-BE"/>
              </w:rPr>
              <w:t>§ 1</w:t>
            </w:r>
            <w:r w:rsidRPr="00CC7656">
              <w:rPr>
                <w:sz w:val="20"/>
                <w:szCs w:val="20"/>
                <w:vertAlign w:val="superscript"/>
                <w:lang w:val="fr-BE"/>
              </w:rPr>
              <w:t>er</w:t>
            </w:r>
            <w:r w:rsidRPr="00CC7656">
              <w:rPr>
                <w:sz w:val="20"/>
                <w:szCs w:val="20"/>
                <w:lang w:val="fr-BE"/>
              </w:rPr>
              <w:t xml:space="preserve">. Le mobilier urbain et de service est disposé de manière à ne pas encombrer l’espace ouvert public, ni entraver les cheminements des modes de déplacement. Il </w:t>
            </w:r>
            <w:r w:rsidRPr="00CC7656">
              <w:rPr>
                <w:bCs/>
                <w:sz w:val="20"/>
                <w:szCs w:val="20"/>
                <w:lang w:val="fr-BE"/>
              </w:rPr>
              <w:t xml:space="preserve">est intégré dans l’aménagement paysager d’ensemble de l’espace ouvert public et est </w:t>
            </w:r>
            <w:r w:rsidRPr="00CC7656">
              <w:rPr>
                <w:sz w:val="20"/>
                <w:szCs w:val="20"/>
                <w:lang w:val="fr-BE"/>
              </w:rPr>
              <w:t xml:space="preserve">rationnalisé et mutualisé. </w:t>
            </w:r>
          </w:p>
          <w:p w14:paraId="436C50F8" w14:textId="77777777" w:rsidR="000F0E98" w:rsidRPr="00CC7656" w:rsidRDefault="000F0E98" w:rsidP="00CC7656">
            <w:pPr>
              <w:jc w:val="both"/>
              <w:rPr>
                <w:sz w:val="20"/>
                <w:szCs w:val="20"/>
                <w:lang w:val="fr-BE"/>
              </w:rPr>
            </w:pPr>
          </w:p>
          <w:p w14:paraId="09D3A559" w14:textId="28C0E449" w:rsidR="000F0E98" w:rsidRPr="00CC7656" w:rsidRDefault="000F0E98" w:rsidP="00CC7656">
            <w:pPr>
              <w:jc w:val="both"/>
              <w:rPr>
                <w:sz w:val="20"/>
                <w:szCs w:val="20"/>
                <w:lang w:val="fr-BE"/>
              </w:rPr>
            </w:pPr>
            <w:r w:rsidRPr="00CC7656">
              <w:rPr>
                <w:sz w:val="20"/>
                <w:szCs w:val="20"/>
                <w:lang w:val="fr-BE"/>
              </w:rPr>
              <w:t xml:space="preserve">Lorsqu’il est mis à la disposition du public, le mobilier urbain et de service est inclusif et accessible aux personnes en situation de handicap dans le respect des articles </w:t>
            </w:r>
            <w:r>
              <w:rPr>
                <w:sz w:val="20"/>
                <w:szCs w:val="20"/>
                <w:lang w:val="fr-BE"/>
              </w:rPr>
              <w:t>20</w:t>
            </w:r>
            <w:r w:rsidRPr="00CC7656">
              <w:rPr>
                <w:sz w:val="20"/>
                <w:szCs w:val="20"/>
                <w:lang w:val="fr-BE"/>
              </w:rPr>
              <w:t xml:space="preserve"> et </w:t>
            </w:r>
            <w:r>
              <w:rPr>
                <w:sz w:val="20"/>
                <w:szCs w:val="20"/>
                <w:lang w:val="fr-BE"/>
              </w:rPr>
              <w:t>21</w:t>
            </w:r>
            <w:r w:rsidRPr="00CC7656">
              <w:rPr>
                <w:sz w:val="20"/>
                <w:szCs w:val="20"/>
                <w:lang w:val="fr-BE"/>
              </w:rPr>
              <w:t xml:space="preserve"> de l’Annexe.</w:t>
            </w:r>
          </w:p>
          <w:p w14:paraId="5D201831" w14:textId="77777777" w:rsidR="000F0E98" w:rsidRPr="00CC7656" w:rsidRDefault="000F0E98" w:rsidP="00CC7656">
            <w:pPr>
              <w:jc w:val="both"/>
              <w:rPr>
                <w:sz w:val="20"/>
                <w:szCs w:val="20"/>
                <w:lang w:val="fr-BE"/>
              </w:rPr>
            </w:pPr>
          </w:p>
          <w:p w14:paraId="4863CEFF" w14:textId="310EC958" w:rsidR="000F0E98" w:rsidRPr="00CC7656" w:rsidRDefault="000F0E98" w:rsidP="00CC7656">
            <w:pPr>
              <w:jc w:val="both"/>
              <w:rPr>
                <w:sz w:val="20"/>
                <w:szCs w:val="20"/>
                <w:lang w:val="fr-BE"/>
              </w:rPr>
            </w:pPr>
            <w:bookmarkStart w:id="2" w:name="_Hlk117074459"/>
            <w:r w:rsidRPr="00CC7656">
              <w:rPr>
                <w:bCs/>
                <w:sz w:val="20"/>
                <w:szCs w:val="20"/>
                <w:lang w:val="fr-BE"/>
              </w:rPr>
              <w:t>§ 2. L</w:t>
            </w:r>
            <w:r w:rsidRPr="00CC7656">
              <w:rPr>
                <w:sz w:val="20"/>
                <w:szCs w:val="20"/>
                <w:lang w:val="fr-BE"/>
              </w:rPr>
              <w:t>es dispositifs monofonctionnels anti-stationnement sont limités au strict minimum. Ils présentent :</w:t>
            </w:r>
          </w:p>
          <w:p w14:paraId="07569C99" w14:textId="77777777" w:rsidR="000F0E98" w:rsidRPr="00CC7656" w:rsidRDefault="000F0E98" w:rsidP="00CC7656">
            <w:pPr>
              <w:jc w:val="both"/>
              <w:rPr>
                <w:bCs/>
                <w:sz w:val="20"/>
                <w:szCs w:val="20"/>
                <w:lang w:val="fr-BE"/>
              </w:rPr>
            </w:pPr>
          </w:p>
          <w:p w14:paraId="3808ED38" w14:textId="46F07138" w:rsidR="000F0E98" w:rsidRPr="00CC7656" w:rsidRDefault="000F0E98" w:rsidP="00D563BD">
            <w:pPr>
              <w:pStyle w:val="Paragraphedeliste"/>
              <w:numPr>
                <w:ilvl w:val="0"/>
                <w:numId w:val="19"/>
              </w:numPr>
              <w:ind w:left="358"/>
              <w:jc w:val="both"/>
              <w:rPr>
                <w:sz w:val="20"/>
                <w:szCs w:val="20"/>
                <w:lang w:val="fr-BE"/>
              </w:rPr>
            </w:pPr>
            <w:r w:rsidRPr="00CC7656">
              <w:rPr>
                <w:sz w:val="20"/>
                <w:szCs w:val="20"/>
                <w:lang w:val="fr-BE"/>
              </w:rPr>
              <w:t>un entre-axe de 1,5 m ;</w:t>
            </w:r>
          </w:p>
          <w:p w14:paraId="047C3E91" w14:textId="3D65A2D2" w:rsidR="000F0E98" w:rsidRPr="00CC7656" w:rsidRDefault="000F0E98" w:rsidP="00D563BD">
            <w:pPr>
              <w:pStyle w:val="Paragraphedeliste"/>
              <w:numPr>
                <w:ilvl w:val="0"/>
                <w:numId w:val="19"/>
              </w:numPr>
              <w:ind w:left="358"/>
              <w:jc w:val="both"/>
              <w:rPr>
                <w:sz w:val="20"/>
                <w:szCs w:val="20"/>
                <w:lang w:val="fr-BE"/>
              </w:rPr>
            </w:pPr>
            <w:r w:rsidRPr="00CC7656">
              <w:rPr>
                <w:sz w:val="20"/>
                <w:szCs w:val="20"/>
                <w:lang w:val="fr-BE"/>
              </w:rPr>
              <w:t>une hauteur minimale de 1 m ;</w:t>
            </w:r>
          </w:p>
          <w:p w14:paraId="07783DB7" w14:textId="1134462A" w:rsidR="000F0E98" w:rsidRPr="00CC7656" w:rsidRDefault="000F0E98" w:rsidP="00D563BD">
            <w:pPr>
              <w:pStyle w:val="Paragraphedeliste"/>
              <w:numPr>
                <w:ilvl w:val="0"/>
                <w:numId w:val="19"/>
              </w:numPr>
              <w:ind w:left="358"/>
              <w:jc w:val="both"/>
              <w:rPr>
                <w:sz w:val="20"/>
                <w:szCs w:val="20"/>
                <w:lang w:val="fr-BE"/>
              </w:rPr>
            </w:pPr>
            <w:r w:rsidRPr="00CC7656">
              <w:rPr>
                <w:sz w:val="20"/>
                <w:szCs w:val="20"/>
                <w:lang w:val="fr-BE"/>
              </w:rPr>
              <w:t>un contraste avec leur environnement assurant leur visibilité.</w:t>
            </w:r>
          </w:p>
          <w:p w14:paraId="1D539468" w14:textId="77777777" w:rsidR="000F0E98" w:rsidRPr="00CC7656" w:rsidRDefault="000F0E98" w:rsidP="00CC7656">
            <w:pPr>
              <w:jc w:val="both"/>
              <w:rPr>
                <w:bCs/>
                <w:sz w:val="20"/>
                <w:szCs w:val="20"/>
                <w:lang w:val="fr-BE"/>
              </w:rPr>
            </w:pPr>
          </w:p>
          <w:p w14:paraId="252B2951" w14:textId="67DC2BB4" w:rsidR="000F0E98" w:rsidRPr="00CC7656" w:rsidRDefault="000F0E98" w:rsidP="00CC7656">
            <w:pPr>
              <w:jc w:val="both"/>
              <w:rPr>
                <w:sz w:val="20"/>
                <w:szCs w:val="20"/>
                <w:lang w:val="fr-BE"/>
              </w:rPr>
            </w:pPr>
            <w:r w:rsidRPr="00CC7656">
              <w:rPr>
                <w:bCs/>
                <w:sz w:val="20"/>
                <w:szCs w:val="20"/>
                <w:lang w:val="fr-BE"/>
              </w:rPr>
              <w:t xml:space="preserve">§ 3.  Les armoires techniques sont préférentiellement enterrées. </w:t>
            </w:r>
            <w:r w:rsidRPr="00CC7656">
              <w:rPr>
                <w:sz w:val="20"/>
                <w:szCs w:val="20"/>
                <w:lang w:val="fr-BE"/>
              </w:rPr>
              <w:t xml:space="preserve">Elles sont toujours enterrées dans les cas suivants : </w:t>
            </w:r>
          </w:p>
          <w:p w14:paraId="48DEFD8F" w14:textId="77777777" w:rsidR="000F0E98" w:rsidRPr="00CC7656" w:rsidRDefault="000F0E98" w:rsidP="00CC7656">
            <w:pPr>
              <w:jc w:val="both"/>
              <w:rPr>
                <w:sz w:val="20"/>
                <w:szCs w:val="20"/>
                <w:lang w:val="fr-BE"/>
              </w:rPr>
            </w:pPr>
          </w:p>
          <w:p w14:paraId="6556D6A0" w14:textId="2AF576E7" w:rsidR="000F0E98" w:rsidRPr="00CC7656" w:rsidRDefault="000F0E98" w:rsidP="00D563BD">
            <w:pPr>
              <w:pStyle w:val="Paragraphedeliste"/>
              <w:numPr>
                <w:ilvl w:val="0"/>
                <w:numId w:val="26"/>
              </w:numPr>
              <w:ind w:left="358"/>
              <w:jc w:val="both"/>
              <w:rPr>
                <w:bCs/>
                <w:sz w:val="20"/>
                <w:szCs w:val="20"/>
                <w:lang w:val="fr-BE"/>
              </w:rPr>
            </w:pPr>
            <w:r w:rsidRPr="00CC7656">
              <w:rPr>
                <w:bCs/>
                <w:sz w:val="20"/>
                <w:szCs w:val="20"/>
                <w:lang w:val="fr-BE"/>
              </w:rPr>
              <w:t xml:space="preserve">sur un bien classé ou inscrit sur </w:t>
            </w:r>
            <w:r>
              <w:rPr>
                <w:bCs/>
                <w:sz w:val="20"/>
                <w:szCs w:val="20"/>
                <w:lang w:val="fr-BE"/>
              </w:rPr>
              <w:t xml:space="preserve">l’inventaire ou </w:t>
            </w:r>
            <w:r w:rsidRPr="00CC7656">
              <w:rPr>
                <w:bCs/>
                <w:sz w:val="20"/>
                <w:szCs w:val="20"/>
                <w:lang w:val="fr-BE"/>
              </w:rPr>
              <w:t xml:space="preserve">la liste de sauvegarde au sens du Code bruxellois de l’aménagement du territoire ; </w:t>
            </w:r>
          </w:p>
          <w:p w14:paraId="6556D6A1" w14:textId="70E91E0F" w:rsidR="000F0E98" w:rsidRPr="00CC7656" w:rsidRDefault="000F0E98" w:rsidP="00D563BD">
            <w:pPr>
              <w:pStyle w:val="Paragraphedeliste"/>
              <w:numPr>
                <w:ilvl w:val="0"/>
                <w:numId w:val="26"/>
              </w:numPr>
              <w:ind w:left="358"/>
              <w:jc w:val="both"/>
              <w:rPr>
                <w:bCs/>
                <w:sz w:val="20"/>
                <w:szCs w:val="20"/>
                <w:lang w:val="fr-BE"/>
              </w:rPr>
            </w:pPr>
            <w:r w:rsidRPr="00CC7656">
              <w:rPr>
                <w:bCs/>
                <w:sz w:val="20"/>
                <w:szCs w:val="20"/>
                <w:lang w:val="fr-BE"/>
              </w:rPr>
              <w:t>dans la zone de protection visée à l’article 228 du Code bruxellois de l’aménagement du territoire ou, à défaut de zone de protection, dans un périmètre de 50 m autour du bien classé ou inscrit sur la liste de sauvegarde ;</w:t>
            </w:r>
          </w:p>
          <w:p w14:paraId="6556D6A2" w14:textId="3A33292D" w:rsidR="000F0E98" w:rsidRPr="00CC7656" w:rsidRDefault="000F0E98" w:rsidP="00D563BD">
            <w:pPr>
              <w:pStyle w:val="Paragraphedeliste"/>
              <w:numPr>
                <w:ilvl w:val="0"/>
                <w:numId w:val="26"/>
              </w:numPr>
              <w:ind w:left="358"/>
              <w:jc w:val="both"/>
              <w:rPr>
                <w:bCs/>
                <w:sz w:val="20"/>
                <w:szCs w:val="20"/>
                <w:lang w:val="fr-BE"/>
              </w:rPr>
            </w:pPr>
            <w:r w:rsidRPr="00CC7656">
              <w:rPr>
                <w:bCs/>
                <w:sz w:val="20"/>
                <w:szCs w:val="20"/>
                <w:lang w:val="fr-BE"/>
              </w:rPr>
              <w:t xml:space="preserve">sur une voie de circulation piétonne, lorsque celle-ci a une largeur inférieure à 2 m ; </w:t>
            </w:r>
          </w:p>
          <w:p w14:paraId="6556D6A3" w14:textId="3D1E560D" w:rsidR="000F0E98" w:rsidRPr="00CC7656" w:rsidRDefault="000F0E98" w:rsidP="00D563BD">
            <w:pPr>
              <w:pStyle w:val="Paragraphedeliste"/>
              <w:numPr>
                <w:ilvl w:val="0"/>
                <w:numId w:val="26"/>
              </w:numPr>
              <w:ind w:left="358"/>
              <w:jc w:val="both"/>
              <w:rPr>
                <w:bCs/>
                <w:sz w:val="20"/>
                <w:szCs w:val="20"/>
                <w:lang w:val="fr-BE"/>
              </w:rPr>
            </w:pPr>
            <w:r w:rsidRPr="00CC7656">
              <w:rPr>
                <w:bCs/>
                <w:sz w:val="20"/>
                <w:szCs w:val="20"/>
                <w:lang w:val="fr-BE"/>
              </w:rPr>
              <w:t xml:space="preserve">devant une baie. </w:t>
            </w:r>
            <w:bookmarkEnd w:id="2"/>
          </w:p>
          <w:p w14:paraId="7E6FBF17" w14:textId="77777777" w:rsidR="000F0E98" w:rsidRPr="00CC7656" w:rsidRDefault="000F0E98" w:rsidP="00CC7656">
            <w:pPr>
              <w:pStyle w:val="Paragraphedeliste"/>
              <w:ind w:left="1080"/>
              <w:jc w:val="both"/>
              <w:rPr>
                <w:bCs/>
                <w:sz w:val="20"/>
                <w:szCs w:val="20"/>
                <w:lang w:val="fr-BE"/>
              </w:rPr>
            </w:pPr>
          </w:p>
          <w:p w14:paraId="013A808F" w14:textId="0B029778" w:rsidR="000F0E98" w:rsidRPr="00CC7656" w:rsidRDefault="000F0E98" w:rsidP="00CC7656">
            <w:pPr>
              <w:jc w:val="both"/>
              <w:rPr>
                <w:sz w:val="20"/>
                <w:szCs w:val="20"/>
                <w:lang w:val="fr-BE"/>
              </w:rPr>
            </w:pPr>
            <w:r w:rsidRPr="00CC7656">
              <w:rPr>
                <w:sz w:val="20"/>
                <w:szCs w:val="20"/>
                <w:lang w:val="fr-BE"/>
              </w:rPr>
              <w:t xml:space="preserve">§ 4. Les dispositifs de collecte des déchets sont installés en nombre suffisant, selon les besoins. </w:t>
            </w:r>
          </w:p>
          <w:p w14:paraId="6B4E3E86" w14:textId="77777777" w:rsidR="000F0E98" w:rsidRPr="00CC7656" w:rsidRDefault="000F0E98" w:rsidP="00CC7656">
            <w:pPr>
              <w:jc w:val="both"/>
              <w:rPr>
                <w:sz w:val="20"/>
                <w:szCs w:val="20"/>
                <w:lang w:val="fr-BE"/>
              </w:rPr>
            </w:pPr>
          </w:p>
          <w:p w14:paraId="01AFE33D" w14:textId="61CB54D6" w:rsidR="000F0E98" w:rsidRPr="00CC7656" w:rsidRDefault="000F0E98" w:rsidP="00CC7656">
            <w:pPr>
              <w:jc w:val="both"/>
              <w:rPr>
                <w:bCs/>
                <w:sz w:val="20"/>
                <w:szCs w:val="20"/>
                <w:lang w:val="fr-BE"/>
              </w:rPr>
            </w:pPr>
            <w:r w:rsidRPr="00CC7656">
              <w:rPr>
                <w:sz w:val="20"/>
                <w:szCs w:val="20"/>
                <w:lang w:val="fr-BE"/>
              </w:rPr>
              <w:lastRenderedPageBreak/>
              <w:t xml:space="preserve">Ils sont préférentiellement enterrés. </w:t>
            </w:r>
            <w:r w:rsidRPr="00CC7656">
              <w:rPr>
                <w:bCs/>
                <w:sz w:val="20"/>
                <w:szCs w:val="20"/>
                <w:lang w:val="fr-BE"/>
              </w:rPr>
              <w:t>Toutefois, un aménagement hors-sol peut être admis pour des raisons techniques ou logistiques.</w:t>
            </w:r>
          </w:p>
          <w:p w14:paraId="41CC5B5C" w14:textId="77777777" w:rsidR="000F0E98" w:rsidRPr="00CC7656" w:rsidRDefault="000F0E98" w:rsidP="00CC7656">
            <w:pPr>
              <w:jc w:val="both"/>
              <w:rPr>
                <w:sz w:val="20"/>
                <w:szCs w:val="20"/>
                <w:lang w:val="fr-BE"/>
              </w:rPr>
            </w:pPr>
          </w:p>
          <w:p w14:paraId="0CFFA3D0" w14:textId="7D798CFD" w:rsidR="000F0E98" w:rsidRPr="00CC7656" w:rsidRDefault="000F0E98" w:rsidP="00CC7656">
            <w:pPr>
              <w:pStyle w:val="Default"/>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bCs/>
                <w:color w:val="auto"/>
                <w:sz w:val="20"/>
                <w:szCs w:val="20"/>
                <w:lang w:val="fr-BE"/>
              </w:rPr>
              <w:t>§ 5. Les dispositifs</w:t>
            </w:r>
            <w:r w:rsidRPr="00CC7656">
              <w:rPr>
                <w:rFonts w:ascii="Times New Roman" w:eastAsiaTheme="minorEastAsia" w:hAnsi="Times New Roman" w:cs="Times New Roman"/>
                <w:color w:val="auto"/>
                <w:sz w:val="20"/>
                <w:szCs w:val="20"/>
                <w:lang w:val="fr-BE"/>
              </w:rPr>
              <w:t xml:space="preserve"> d’accroche sécurisés pour vélos et vélos-cargos</w:t>
            </w:r>
            <w:r w:rsidRPr="00CC7656">
              <w:rPr>
                <w:rFonts w:ascii="Times New Roman" w:eastAsiaTheme="minorEastAsia" w:hAnsi="Times New Roman" w:cs="Times New Roman"/>
                <w:color w:val="auto"/>
                <w:sz w:val="20"/>
                <w:szCs w:val="20"/>
                <w:lang w:val="fr-BE" w:eastAsia="fr-BE"/>
              </w:rPr>
              <w:t xml:space="preserve"> </w:t>
            </w:r>
            <w:r w:rsidRPr="00CC7656">
              <w:rPr>
                <w:rFonts w:ascii="Times New Roman" w:eastAsiaTheme="minorEastAsia" w:hAnsi="Times New Roman" w:cs="Times New Roman"/>
                <w:color w:val="auto"/>
                <w:sz w:val="20"/>
                <w:szCs w:val="20"/>
                <w:lang w:val="fr-BE"/>
              </w:rPr>
              <w:t xml:space="preserve">n’entravent pas la voie de circulation piétonne principale et maintiennent une largeur minimale libre d’obstacle de cette voie de 2,50 m mesurée à partir de l’extrémité de l’arceau. </w:t>
            </w:r>
          </w:p>
          <w:p w14:paraId="2403C2A0" w14:textId="463C1404" w:rsidR="000F0E98" w:rsidRPr="00CC7656" w:rsidRDefault="000F0E98" w:rsidP="00CC7656">
            <w:pPr>
              <w:pStyle w:val="Default"/>
              <w:jc w:val="both"/>
              <w:rPr>
                <w:rFonts w:ascii="Times New Roman" w:eastAsiaTheme="minorEastAsia" w:hAnsi="Times New Roman" w:cs="Times New Roman"/>
                <w:color w:val="auto"/>
                <w:sz w:val="20"/>
                <w:szCs w:val="20"/>
                <w:lang w:val="fr-BE"/>
              </w:rPr>
            </w:pPr>
          </w:p>
          <w:p w14:paraId="3E3CF61F" w14:textId="5CDE7DFD" w:rsidR="000F0E98" w:rsidRPr="00CC7656" w:rsidRDefault="000F0E98" w:rsidP="00CC7656">
            <w:pPr>
              <w:jc w:val="both"/>
              <w:rPr>
                <w:bCs/>
                <w:sz w:val="20"/>
                <w:szCs w:val="20"/>
                <w:lang w:val="fr-BE"/>
              </w:rPr>
            </w:pPr>
            <w:r w:rsidRPr="00CC7656">
              <w:rPr>
                <w:bCs/>
                <w:sz w:val="20"/>
                <w:szCs w:val="20"/>
                <w:lang w:val="fr-BE"/>
              </w:rPr>
              <w:t>§ 6. Les bornes de recharge pour véhicules électriques et les horodateurs sont implantés dans la bande destinée au stationnement, sauf s’ils sont mutualisés avec d’autres fonctions.</w:t>
            </w:r>
          </w:p>
          <w:p w14:paraId="6556D6A5" w14:textId="417DA775" w:rsidR="000F0E98" w:rsidRPr="00CC7656" w:rsidRDefault="000F0E98" w:rsidP="00CC7656">
            <w:pPr>
              <w:jc w:val="both"/>
              <w:rPr>
                <w:bCs/>
                <w:sz w:val="20"/>
                <w:szCs w:val="20"/>
                <w:lang w:val="fr-BE"/>
              </w:rPr>
            </w:pPr>
          </w:p>
        </w:tc>
      </w:tr>
      <w:tr w:rsidR="000F0E98" w:rsidRPr="00CC7656" w14:paraId="6556D6D9" w14:textId="77777777" w:rsidTr="00C84728">
        <w:tc>
          <w:tcPr>
            <w:tcW w:w="9067" w:type="dxa"/>
          </w:tcPr>
          <w:p w14:paraId="6556D6D4" w14:textId="77777777" w:rsidR="000F0E98" w:rsidRPr="00CC7656" w:rsidRDefault="000F0E98" w:rsidP="00CC7656">
            <w:pPr>
              <w:jc w:val="both"/>
              <w:rPr>
                <w:b/>
                <w:sz w:val="20"/>
                <w:szCs w:val="20"/>
                <w:lang w:val="fr-BE"/>
              </w:rPr>
            </w:pPr>
          </w:p>
          <w:p w14:paraId="6556D6D5" w14:textId="6DCAAAFC" w:rsidR="000F0E98" w:rsidRPr="00CC7656" w:rsidRDefault="000F0E98" w:rsidP="00CC7656">
            <w:pPr>
              <w:jc w:val="both"/>
              <w:rPr>
                <w:b/>
                <w:sz w:val="20"/>
                <w:szCs w:val="20"/>
                <w:lang w:val="fr-BE"/>
              </w:rPr>
            </w:pPr>
            <w:r w:rsidRPr="00CC7656">
              <w:rPr>
                <w:b/>
                <w:sz w:val="20"/>
                <w:szCs w:val="20"/>
                <w:lang w:val="fr-BE"/>
              </w:rPr>
              <w:t>Section 2 : Fonction sociale</w:t>
            </w:r>
          </w:p>
          <w:p w14:paraId="6556D6D6" w14:textId="77777777" w:rsidR="000F0E98" w:rsidRPr="00CC7656" w:rsidRDefault="000F0E98" w:rsidP="00CC7656">
            <w:pPr>
              <w:jc w:val="both"/>
              <w:rPr>
                <w:b/>
                <w:sz w:val="20"/>
                <w:szCs w:val="20"/>
                <w:lang w:val="fr-BE"/>
              </w:rPr>
            </w:pPr>
          </w:p>
        </w:tc>
      </w:tr>
      <w:tr w:rsidR="000F0E98" w:rsidRPr="00CC7656" w14:paraId="6556D6E0" w14:textId="77777777" w:rsidTr="00C84728">
        <w:tc>
          <w:tcPr>
            <w:tcW w:w="9067" w:type="dxa"/>
          </w:tcPr>
          <w:p w14:paraId="6556D6DB" w14:textId="77777777" w:rsidR="000F0E98" w:rsidRPr="00CC7656" w:rsidRDefault="000F0E98" w:rsidP="00CC7656">
            <w:pPr>
              <w:jc w:val="both"/>
              <w:rPr>
                <w:b/>
                <w:sz w:val="20"/>
                <w:szCs w:val="20"/>
                <w:lang w:val="fr-BE"/>
              </w:rPr>
            </w:pPr>
          </w:p>
          <w:p w14:paraId="6556D6DC" w14:textId="77777777" w:rsidR="000F0E98" w:rsidRPr="00CC7656" w:rsidRDefault="000F0E98" w:rsidP="00CC7656">
            <w:pPr>
              <w:jc w:val="both"/>
              <w:rPr>
                <w:b/>
                <w:sz w:val="20"/>
                <w:szCs w:val="20"/>
                <w:lang w:val="fr-BE"/>
              </w:rPr>
            </w:pPr>
            <w:r w:rsidRPr="00CC7656">
              <w:rPr>
                <w:b/>
                <w:sz w:val="20"/>
                <w:szCs w:val="20"/>
                <w:lang w:val="fr-BE"/>
              </w:rPr>
              <w:t>Article 8 – Confort et inclusion</w:t>
            </w:r>
          </w:p>
          <w:p w14:paraId="6556D6DD" w14:textId="77777777" w:rsidR="000F0E98" w:rsidRPr="00CC7656" w:rsidRDefault="000F0E98" w:rsidP="00CC7656">
            <w:pPr>
              <w:jc w:val="both"/>
              <w:rPr>
                <w:b/>
                <w:sz w:val="20"/>
                <w:szCs w:val="20"/>
                <w:lang w:val="fr-BE"/>
              </w:rPr>
            </w:pPr>
          </w:p>
        </w:tc>
      </w:tr>
      <w:tr w:rsidR="000F0E98" w:rsidRPr="00E330D7" w14:paraId="6556D6F8" w14:textId="77777777" w:rsidTr="00C84728">
        <w:tc>
          <w:tcPr>
            <w:tcW w:w="9067" w:type="dxa"/>
          </w:tcPr>
          <w:p w14:paraId="6556D6E7" w14:textId="77777777" w:rsidR="000F0E98" w:rsidRPr="00CC7656" w:rsidRDefault="000F0E98" w:rsidP="00CC7656">
            <w:pPr>
              <w:jc w:val="both"/>
              <w:rPr>
                <w:bCs/>
                <w:sz w:val="20"/>
                <w:szCs w:val="20"/>
                <w:lang w:val="fr-BE"/>
              </w:rPr>
            </w:pPr>
          </w:p>
          <w:p w14:paraId="6556D6E8" w14:textId="3B22C12B" w:rsidR="000F0E98" w:rsidRPr="00CC7656" w:rsidRDefault="000F0E98" w:rsidP="00CC7656">
            <w:pPr>
              <w:jc w:val="both"/>
              <w:rPr>
                <w:bCs/>
                <w:sz w:val="20"/>
                <w:szCs w:val="20"/>
                <w:lang w:val="fr-BE"/>
              </w:rPr>
            </w:pPr>
            <w:r w:rsidRPr="00CC7656">
              <w:rPr>
                <w:bCs/>
                <w:sz w:val="20"/>
                <w:szCs w:val="20"/>
                <w:lang w:val="fr-BE"/>
              </w:rPr>
              <w:t>L’espace ouvert public comporte des zones de repos sûres en nombre suffisant. Ces zones sont équipées de bancs ou d’autres dispositifs permettant l’assise et sont aménagées de manière conviviale et inclusive.</w:t>
            </w:r>
          </w:p>
          <w:p w14:paraId="6556D6E9" w14:textId="77777777" w:rsidR="000F0E98" w:rsidRPr="00CC7656" w:rsidRDefault="000F0E98" w:rsidP="00CC7656">
            <w:pPr>
              <w:jc w:val="both"/>
              <w:rPr>
                <w:bCs/>
                <w:sz w:val="20"/>
                <w:szCs w:val="20"/>
                <w:lang w:val="fr-BE"/>
              </w:rPr>
            </w:pPr>
            <w:r w:rsidRPr="00CC7656">
              <w:rPr>
                <w:bCs/>
                <w:sz w:val="20"/>
                <w:szCs w:val="20"/>
                <w:lang w:val="fr-BE"/>
              </w:rPr>
              <w:t xml:space="preserve">  </w:t>
            </w:r>
          </w:p>
          <w:p w14:paraId="7C611F83" w14:textId="3F5960D1" w:rsidR="000F0E98" w:rsidRPr="00CC7656" w:rsidRDefault="000F0E98" w:rsidP="00CC7656">
            <w:pPr>
              <w:jc w:val="both"/>
              <w:rPr>
                <w:bCs/>
                <w:sz w:val="20"/>
                <w:szCs w:val="20"/>
                <w:lang w:val="fr-BE"/>
              </w:rPr>
            </w:pPr>
            <w:r w:rsidRPr="00CC7656">
              <w:rPr>
                <w:bCs/>
                <w:sz w:val="20"/>
                <w:szCs w:val="20"/>
                <w:lang w:val="fr-BE"/>
              </w:rPr>
              <w:t>Les lieux de grande fréquentation comportent des équipements complémentaires inclusifs, tels que des toilettes publiques, des fontaines d’eau potable et/ou des espaces ludiques et de divertissement adaptés aux besoins de tous.</w:t>
            </w:r>
          </w:p>
          <w:p w14:paraId="2ED7D499" w14:textId="77777777" w:rsidR="000F0E98" w:rsidRPr="00CC7656" w:rsidRDefault="000F0E98" w:rsidP="00CC7656">
            <w:pPr>
              <w:jc w:val="both"/>
              <w:rPr>
                <w:b/>
                <w:sz w:val="20"/>
                <w:szCs w:val="20"/>
                <w:lang w:val="fr-BE"/>
              </w:rPr>
            </w:pPr>
          </w:p>
          <w:p w14:paraId="6556D6EB" w14:textId="0BED7120" w:rsidR="000F0E98" w:rsidRPr="00CC7656" w:rsidRDefault="000F0E98" w:rsidP="00CC7656">
            <w:pPr>
              <w:jc w:val="both"/>
              <w:rPr>
                <w:b/>
                <w:sz w:val="20"/>
                <w:szCs w:val="20"/>
                <w:lang w:val="fr-BE"/>
              </w:rPr>
            </w:pPr>
          </w:p>
        </w:tc>
      </w:tr>
      <w:tr w:rsidR="000F0E98" w:rsidRPr="00CC7656" w14:paraId="6556D6FF" w14:textId="77777777" w:rsidTr="00C84728">
        <w:tc>
          <w:tcPr>
            <w:tcW w:w="9067" w:type="dxa"/>
          </w:tcPr>
          <w:p w14:paraId="6556D6FA" w14:textId="77777777" w:rsidR="000F0E98" w:rsidRPr="00CC7656" w:rsidRDefault="000F0E98" w:rsidP="00CC7656">
            <w:pPr>
              <w:pStyle w:val="Default"/>
              <w:jc w:val="both"/>
              <w:rPr>
                <w:rFonts w:ascii="Times New Roman" w:eastAsiaTheme="minorHAnsi" w:hAnsi="Times New Roman" w:cs="Times New Roman"/>
                <w:b/>
                <w:color w:val="auto"/>
                <w:sz w:val="20"/>
                <w:szCs w:val="20"/>
                <w:lang w:val="fr-BE"/>
              </w:rPr>
            </w:pPr>
          </w:p>
          <w:p w14:paraId="6556D6FB" w14:textId="714A8A6E" w:rsidR="000F0E98" w:rsidRPr="00CC7656" w:rsidRDefault="000F0E98" w:rsidP="00CC7656">
            <w:pPr>
              <w:pStyle w:val="Default"/>
              <w:jc w:val="both"/>
              <w:rPr>
                <w:rFonts w:ascii="Times New Roman" w:eastAsiaTheme="minorHAnsi" w:hAnsi="Times New Roman" w:cs="Times New Roman"/>
                <w:b/>
                <w:color w:val="auto"/>
                <w:sz w:val="20"/>
                <w:szCs w:val="20"/>
                <w:lang w:val="fr-BE"/>
              </w:rPr>
            </w:pPr>
            <w:r w:rsidRPr="00CC7656">
              <w:rPr>
                <w:rFonts w:ascii="Times New Roman" w:eastAsiaTheme="minorHAnsi" w:hAnsi="Times New Roman" w:cs="Times New Roman"/>
                <w:b/>
                <w:color w:val="auto"/>
                <w:sz w:val="20"/>
                <w:szCs w:val="20"/>
                <w:lang w:val="fr-BE"/>
              </w:rPr>
              <w:t xml:space="preserve">Article 9 – Terrasses </w:t>
            </w:r>
          </w:p>
          <w:p w14:paraId="6556D6FC" w14:textId="77777777" w:rsidR="000F0E98" w:rsidRPr="00CC7656" w:rsidRDefault="000F0E98" w:rsidP="00CC7656">
            <w:pPr>
              <w:pStyle w:val="Default"/>
              <w:jc w:val="both"/>
              <w:rPr>
                <w:rFonts w:ascii="Times New Roman" w:eastAsiaTheme="minorHAnsi" w:hAnsi="Times New Roman" w:cs="Times New Roman"/>
                <w:b/>
                <w:color w:val="auto"/>
                <w:sz w:val="20"/>
                <w:szCs w:val="20"/>
                <w:lang w:val="fr-BE"/>
              </w:rPr>
            </w:pPr>
          </w:p>
        </w:tc>
      </w:tr>
      <w:tr w:rsidR="000F0E98" w:rsidRPr="00E330D7" w14:paraId="6556D72A" w14:textId="77777777" w:rsidTr="00C84728">
        <w:tc>
          <w:tcPr>
            <w:tcW w:w="9067" w:type="dxa"/>
          </w:tcPr>
          <w:p w14:paraId="6556D705" w14:textId="77777777" w:rsidR="000F0E98" w:rsidRPr="00CC7656" w:rsidRDefault="000F0E98" w:rsidP="00CC7656">
            <w:pPr>
              <w:pStyle w:val="Default"/>
              <w:jc w:val="both"/>
              <w:rPr>
                <w:rFonts w:ascii="Times New Roman" w:eastAsiaTheme="minorHAnsi" w:hAnsi="Times New Roman" w:cs="Times New Roman"/>
                <w:color w:val="auto"/>
                <w:sz w:val="20"/>
                <w:szCs w:val="20"/>
                <w:lang w:val="fr-BE"/>
              </w:rPr>
            </w:pPr>
          </w:p>
          <w:p w14:paraId="6556D708" w14:textId="63227EAC" w:rsidR="000F0E98" w:rsidRPr="00CC7656" w:rsidRDefault="000F0E98" w:rsidP="00CC7656">
            <w:pPr>
              <w:jc w:val="both"/>
              <w:rPr>
                <w:sz w:val="20"/>
                <w:szCs w:val="20"/>
                <w:lang w:val="fr-BE"/>
              </w:rPr>
            </w:pPr>
            <w:r w:rsidRPr="00CC7656">
              <w:rPr>
                <w:sz w:val="20"/>
                <w:szCs w:val="20"/>
                <w:lang w:val="fr-BE"/>
              </w:rPr>
              <w:t>Les terrasses ne peuvent être constituées d’installations fixes que lorsque l’espace ouvert public présente une irrégularité ou une déclivité importante. Pour autant qu’elles ne compromettent pas les continuités des cheminements et l’accessibilité des espaces ouverts publics, ces installations fixes peuvent comprendre :</w:t>
            </w:r>
          </w:p>
          <w:p w14:paraId="6556D709" w14:textId="77777777" w:rsidR="000F0E98" w:rsidRPr="00CC7656" w:rsidRDefault="000F0E98" w:rsidP="00CC7656">
            <w:pPr>
              <w:jc w:val="both"/>
              <w:rPr>
                <w:sz w:val="20"/>
                <w:szCs w:val="20"/>
                <w:lang w:val="fr-BE"/>
              </w:rPr>
            </w:pPr>
          </w:p>
          <w:p w14:paraId="6556D70A" w14:textId="5AB3AAEE" w:rsidR="000F0E98" w:rsidRPr="00CC7656" w:rsidRDefault="000F0E98" w:rsidP="00D563BD">
            <w:pPr>
              <w:pStyle w:val="Paragraphedeliste"/>
              <w:numPr>
                <w:ilvl w:val="0"/>
                <w:numId w:val="9"/>
              </w:numPr>
              <w:ind w:left="361" w:hanging="361"/>
              <w:jc w:val="both"/>
              <w:rPr>
                <w:sz w:val="20"/>
                <w:szCs w:val="20"/>
                <w:lang w:val="fr-BE"/>
              </w:rPr>
            </w:pPr>
            <w:r w:rsidRPr="00CC7656">
              <w:rPr>
                <w:sz w:val="20"/>
                <w:szCs w:val="20"/>
                <w:lang w:val="fr-BE"/>
              </w:rPr>
              <w:t xml:space="preserve">un plancher ou un dispositif similaire dont la hauteur ne dépasse pas le strict nécessaire pour permettre l’exploitation de la terrasse ; </w:t>
            </w:r>
          </w:p>
          <w:p w14:paraId="4E91CEF5" w14:textId="688A17E2" w:rsidR="000F0E98" w:rsidRPr="00CC7656" w:rsidRDefault="000F0E98" w:rsidP="00D563BD">
            <w:pPr>
              <w:pStyle w:val="Default"/>
              <w:numPr>
                <w:ilvl w:val="0"/>
                <w:numId w:val="9"/>
              </w:numPr>
              <w:ind w:left="361" w:hanging="361"/>
              <w:jc w:val="both"/>
              <w:rPr>
                <w:rFonts w:ascii="Times New Roman"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un</w:t>
            </w:r>
            <w:r w:rsidRPr="00CC7656">
              <w:rPr>
                <w:rFonts w:ascii="Times New Roman" w:hAnsi="Times New Roman" w:cs="Times New Roman"/>
                <w:color w:val="auto"/>
                <w:sz w:val="20"/>
                <w:szCs w:val="20"/>
                <w:lang w:val="fr-BE"/>
              </w:rPr>
              <w:t xml:space="preserve"> garde-corps dont la hauteur ne dépasse pas 1,10 m par rapport au plancher ou dispositif similaire visé au 1°, </w:t>
            </w:r>
            <w:r w:rsidRPr="00CC7656">
              <w:rPr>
                <w:rFonts w:ascii="Times New Roman" w:eastAsiaTheme="minorHAnsi" w:hAnsi="Times New Roman" w:cs="Times New Roman"/>
                <w:color w:val="auto"/>
                <w:sz w:val="20"/>
                <w:szCs w:val="20"/>
                <w:lang w:val="fr-BE"/>
              </w:rPr>
              <w:t>situé</w:t>
            </w:r>
            <w:r w:rsidRPr="00CC7656">
              <w:rPr>
                <w:rFonts w:ascii="Times New Roman" w:hAnsi="Times New Roman" w:cs="Times New Roman"/>
                <w:color w:val="auto"/>
                <w:sz w:val="20"/>
                <w:szCs w:val="20"/>
                <w:lang w:val="fr-BE"/>
              </w:rPr>
              <w:t xml:space="preserve"> à </w:t>
            </w:r>
            <w:r w:rsidRPr="00CC7656">
              <w:rPr>
                <w:rFonts w:ascii="Times New Roman" w:eastAsiaTheme="minorHAnsi" w:hAnsi="Times New Roman" w:cs="Times New Roman"/>
                <w:color w:val="auto"/>
                <w:sz w:val="20"/>
                <w:szCs w:val="20"/>
                <w:lang w:val="fr-BE"/>
              </w:rPr>
              <w:t xml:space="preserve">une distance minimale de 5 m de toute traversée piétonne et/ou cycliste ou insertion cycliste sur la chaussée et qui n’entrave ni la visibilité d’une telle traversée ou insertion dans le sens de circulation de la chaussée, ni la visibilité des conducteurs de véhicules </w:t>
            </w:r>
            <w:r>
              <w:rPr>
                <w:rFonts w:ascii="Times New Roman" w:eastAsiaTheme="minorHAnsi" w:hAnsi="Times New Roman" w:cs="Times New Roman"/>
                <w:color w:val="auto"/>
                <w:sz w:val="20"/>
                <w:szCs w:val="20"/>
                <w:lang w:val="fr-BE"/>
              </w:rPr>
              <w:t>motorisés</w:t>
            </w:r>
            <w:r w:rsidRPr="00CC7656">
              <w:rPr>
                <w:rFonts w:ascii="Times New Roman" w:eastAsiaTheme="minorHAnsi" w:hAnsi="Times New Roman" w:cs="Times New Roman"/>
                <w:color w:val="auto"/>
                <w:sz w:val="20"/>
                <w:szCs w:val="20"/>
                <w:lang w:val="fr-BE"/>
              </w:rPr>
              <w:t xml:space="preserve"> en carrefour. </w:t>
            </w:r>
          </w:p>
          <w:p w14:paraId="6556D70C" w14:textId="77777777" w:rsidR="000F0E98" w:rsidRPr="00CC7656" w:rsidRDefault="000F0E98" w:rsidP="00CC7656">
            <w:pPr>
              <w:jc w:val="both"/>
              <w:rPr>
                <w:sz w:val="20"/>
                <w:szCs w:val="20"/>
                <w:lang w:val="fr-BE"/>
              </w:rPr>
            </w:pPr>
          </w:p>
          <w:p w14:paraId="6556D711" w14:textId="23D97AF7" w:rsidR="000F0E98" w:rsidRPr="00CC7656" w:rsidRDefault="000F0E98" w:rsidP="00CC7656">
            <w:pPr>
              <w:pStyle w:val="Default"/>
              <w:jc w:val="both"/>
              <w:rPr>
                <w:rFonts w:ascii="Times New Roman" w:eastAsiaTheme="minorHAnsi" w:hAnsi="Times New Roman" w:cs="Times New Roman"/>
                <w:color w:val="auto"/>
                <w:sz w:val="20"/>
                <w:szCs w:val="20"/>
                <w:lang w:val="fr-BE"/>
              </w:rPr>
            </w:pPr>
          </w:p>
        </w:tc>
      </w:tr>
      <w:tr w:rsidR="000F0E98" w:rsidRPr="00CC7656" w14:paraId="6556D731" w14:textId="77777777" w:rsidTr="00C84728">
        <w:tc>
          <w:tcPr>
            <w:tcW w:w="9067" w:type="dxa"/>
          </w:tcPr>
          <w:p w14:paraId="6556D72C" w14:textId="77777777" w:rsidR="000F0E98" w:rsidRPr="00CC7656" w:rsidRDefault="000F0E98" w:rsidP="00CC7656">
            <w:pPr>
              <w:pStyle w:val="Default"/>
              <w:jc w:val="both"/>
              <w:rPr>
                <w:rFonts w:ascii="Times New Roman" w:eastAsiaTheme="minorHAnsi" w:hAnsi="Times New Roman" w:cs="Times New Roman"/>
                <w:b/>
                <w:color w:val="auto"/>
                <w:sz w:val="20"/>
                <w:szCs w:val="20"/>
                <w:lang w:val="fr-BE"/>
              </w:rPr>
            </w:pPr>
          </w:p>
          <w:p w14:paraId="6556D72D" w14:textId="7F89B1E9" w:rsidR="000F0E98" w:rsidRPr="00CC7656" w:rsidRDefault="000F0E98" w:rsidP="00CC7656">
            <w:pPr>
              <w:pStyle w:val="Default"/>
              <w:jc w:val="both"/>
              <w:rPr>
                <w:rFonts w:ascii="Times New Roman" w:eastAsiaTheme="minorHAnsi" w:hAnsi="Times New Roman" w:cs="Times New Roman"/>
                <w:b/>
                <w:color w:val="auto"/>
                <w:sz w:val="20"/>
                <w:szCs w:val="20"/>
                <w:lang w:val="fr-BE"/>
              </w:rPr>
            </w:pPr>
            <w:r w:rsidRPr="00CC7656">
              <w:rPr>
                <w:rFonts w:ascii="Times New Roman" w:eastAsiaTheme="minorHAnsi" w:hAnsi="Times New Roman" w:cs="Times New Roman"/>
                <w:b/>
                <w:color w:val="auto"/>
                <w:sz w:val="20"/>
                <w:szCs w:val="20"/>
                <w:lang w:val="fr-BE"/>
              </w:rPr>
              <w:t xml:space="preserve">Article 10 – Constructions fermées </w:t>
            </w:r>
          </w:p>
          <w:p w14:paraId="6556D72E" w14:textId="77777777" w:rsidR="000F0E98" w:rsidRPr="00CC7656" w:rsidRDefault="000F0E98" w:rsidP="00CC7656">
            <w:pPr>
              <w:pStyle w:val="Default"/>
              <w:jc w:val="both"/>
              <w:rPr>
                <w:rFonts w:ascii="Times New Roman" w:eastAsiaTheme="minorHAnsi" w:hAnsi="Times New Roman" w:cs="Times New Roman"/>
                <w:b/>
                <w:color w:val="auto"/>
                <w:sz w:val="20"/>
                <w:szCs w:val="20"/>
                <w:lang w:val="fr-BE"/>
              </w:rPr>
            </w:pPr>
          </w:p>
        </w:tc>
      </w:tr>
      <w:tr w:rsidR="000F0E98" w:rsidRPr="00E330D7" w14:paraId="6556D750" w14:textId="77777777" w:rsidTr="00C84728">
        <w:tc>
          <w:tcPr>
            <w:tcW w:w="9067" w:type="dxa"/>
          </w:tcPr>
          <w:p w14:paraId="6556D739" w14:textId="77777777" w:rsidR="000F0E98" w:rsidRPr="00CC7656" w:rsidRDefault="000F0E98" w:rsidP="00CC7656">
            <w:pPr>
              <w:pStyle w:val="Default"/>
              <w:jc w:val="both"/>
              <w:rPr>
                <w:rFonts w:ascii="Times New Roman" w:eastAsiaTheme="minorHAnsi" w:hAnsi="Times New Roman" w:cs="Times New Roman"/>
                <w:color w:val="auto"/>
                <w:sz w:val="20"/>
                <w:szCs w:val="20"/>
                <w:lang w:val="fr-BE"/>
              </w:rPr>
            </w:pPr>
          </w:p>
          <w:p w14:paraId="6556D73A" w14:textId="3D628139" w:rsidR="000F0E98" w:rsidRPr="00CC7656" w:rsidRDefault="000F0E98" w:rsidP="00CC7656">
            <w:pPr>
              <w:pStyle w:val="Default"/>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Toute construction fermée est interdite sur la voirie publique, à l’exception :</w:t>
            </w:r>
          </w:p>
          <w:p w14:paraId="6556D73B" w14:textId="669C20F7" w:rsidR="000F0E98" w:rsidRPr="00CC7656" w:rsidRDefault="000F0E98" w:rsidP="00CC7656">
            <w:pPr>
              <w:pStyle w:val="Default"/>
              <w:jc w:val="both"/>
              <w:rPr>
                <w:rFonts w:ascii="Times New Roman" w:hAnsi="Times New Roman" w:cs="Times New Roman"/>
                <w:color w:val="auto"/>
                <w:sz w:val="20"/>
                <w:szCs w:val="20"/>
                <w:vertAlign w:val="superscript"/>
                <w:lang w:val="fr-BE"/>
              </w:rPr>
            </w:pPr>
          </w:p>
          <w:p w14:paraId="6556D73C" w14:textId="1E2D6DF5" w:rsidR="000F0E98" w:rsidRPr="00CC7656" w:rsidRDefault="000F0E98" w:rsidP="00D563BD">
            <w:pPr>
              <w:pStyle w:val="Default"/>
              <w:numPr>
                <w:ilvl w:val="0"/>
                <w:numId w:val="1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des commerces de petite taille habituellement, pour autant qu’ils soient sur un seul niveau et que leur superficie de plancher ne dépasse pas 20 m² ;</w:t>
            </w:r>
          </w:p>
          <w:p w14:paraId="6556D73D" w14:textId="64D16C24" w:rsidR="000F0E98" w:rsidRPr="00CC7656" w:rsidRDefault="000F0E98" w:rsidP="00D563BD">
            <w:pPr>
              <w:pStyle w:val="Default"/>
              <w:numPr>
                <w:ilvl w:val="0"/>
                <w:numId w:val="1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des espaces fermés de stationnement sécurisé pour vélos, pour autant qu’ils soient sur un seul niveau et que leur superficie de plancher ne dépasse pas 20 m² ;</w:t>
            </w:r>
          </w:p>
          <w:p w14:paraId="6556D73E" w14:textId="03CB7B6B" w:rsidR="000F0E98" w:rsidRPr="00CC7656" w:rsidRDefault="000F0E98" w:rsidP="00D563BD">
            <w:pPr>
              <w:pStyle w:val="Default"/>
              <w:numPr>
                <w:ilvl w:val="0"/>
                <w:numId w:val="1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des édicules constituant les émergences d’infrastructures souterraines, pour autant que la superficie de plancher de ces édicules ne dépasse pas 20 m² ;</w:t>
            </w:r>
          </w:p>
          <w:p w14:paraId="6556D73F" w14:textId="628A597B" w:rsidR="000F0E98" w:rsidRPr="00CC7656" w:rsidRDefault="000F0E98" w:rsidP="00D563BD">
            <w:pPr>
              <w:pStyle w:val="Default"/>
              <w:numPr>
                <w:ilvl w:val="0"/>
                <w:numId w:val="1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des sanitaires accessibles au public, pour autant que leur superficie de plancher ne dépasse pas 20 m²</w:t>
            </w:r>
            <w:r w:rsidRPr="00CC7656">
              <w:rPr>
                <w:rFonts w:ascii="Times New Roman" w:hAnsi="Times New Roman" w:cs="Times New Roman"/>
                <w:color w:val="auto"/>
                <w:sz w:val="20"/>
                <w:szCs w:val="20"/>
                <w:lang w:val="fr-BE"/>
              </w:rPr>
              <w:t> </w:t>
            </w:r>
            <w:r w:rsidRPr="00CC7656">
              <w:rPr>
                <w:rFonts w:ascii="Times New Roman" w:eastAsiaTheme="minorHAnsi" w:hAnsi="Times New Roman" w:cs="Times New Roman"/>
                <w:color w:val="auto"/>
                <w:sz w:val="20"/>
                <w:szCs w:val="20"/>
                <w:lang w:val="fr-BE"/>
              </w:rPr>
              <w:t xml:space="preserve">; </w:t>
            </w:r>
          </w:p>
          <w:p w14:paraId="6556D740" w14:textId="59D2C167" w:rsidR="000F0E98" w:rsidRPr="00CC7656" w:rsidRDefault="000F0E98" w:rsidP="00D563BD">
            <w:pPr>
              <w:pStyle w:val="Default"/>
              <w:numPr>
                <w:ilvl w:val="0"/>
                <w:numId w:val="1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des locaux et équipements nécessaires à l'exploitation du réseau de transports en commun, pour autant que leur superficie de plancher ne dépasse pas 20 m². Dans le cas où ces locaux comportent des sanitaires accessibles au public, la superficie de plancher maximale peut être portée à 30 m²</w:t>
            </w:r>
            <w:r w:rsidRPr="00CC7656">
              <w:rPr>
                <w:rFonts w:ascii="Times New Roman" w:hAnsi="Times New Roman" w:cs="Times New Roman"/>
                <w:color w:val="auto"/>
                <w:sz w:val="20"/>
                <w:szCs w:val="20"/>
                <w:lang w:val="fr-BE"/>
              </w:rPr>
              <w:t> </w:t>
            </w:r>
            <w:r w:rsidRPr="00CC7656">
              <w:rPr>
                <w:rFonts w:ascii="Times New Roman" w:eastAsiaTheme="minorHAnsi" w:hAnsi="Times New Roman" w:cs="Times New Roman"/>
                <w:color w:val="auto"/>
                <w:sz w:val="20"/>
                <w:szCs w:val="20"/>
                <w:lang w:val="fr-BE"/>
              </w:rPr>
              <w:t>;</w:t>
            </w:r>
          </w:p>
          <w:p w14:paraId="6556D741" w14:textId="183922F6" w:rsidR="000F0E98" w:rsidRPr="00CC7656" w:rsidRDefault="000F0E98" w:rsidP="00D563BD">
            <w:pPr>
              <w:pStyle w:val="Default"/>
              <w:numPr>
                <w:ilvl w:val="0"/>
                <w:numId w:val="1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des c</w:t>
            </w:r>
            <w:r w:rsidRPr="00CC7656">
              <w:rPr>
                <w:rFonts w:ascii="Times New Roman" w:hAnsi="Times New Roman" w:cs="Times New Roman"/>
                <w:color w:val="auto"/>
                <w:sz w:val="20"/>
                <w:szCs w:val="20"/>
                <w:lang w:val="fr-BE"/>
              </w:rPr>
              <w:t>onstruction</w:t>
            </w:r>
            <w:r w:rsidRPr="00CC7656">
              <w:rPr>
                <w:rFonts w:ascii="Times New Roman" w:eastAsiaTheme="minorHAnsi" w:hAnsi="Times New Roman" w:cs="Times New Roman"/>
                <w:color w:val="auto"/>
                <w:sz w:val="20"/>
                <w:szCs w:val="20"/>
                <w:lang w:val="fr-BE"/>
              </w:rPr>
              <w:t>s</w:t>
            </w:r>
            <w:r w:rsidRPr="00CC7656">
              <w:rPr>
                <w:rFonts w:ascii="Times New Roman" w:hAnsi="Times New Roman" w:cs="Times New Roman"/>
                <w:color w:val="auto"/>
                <w:sz w:val="20"/>
                <w:szCs w:val="20"/>
                <w:lang w:val="fr-BE"/>
              </w:rPr>
              <w:t xml:space="preserve"> temporaires.</w:t>
            </w:r>
          </w:p>
          <w:p w14:paraId="6556D742" w14:textId="77777777" w:rsidR="000F0E98" w:rsidRPr="00CC7656" w:rsidRDefault="000F0E98" w:rsidP="00CC7656">
            <w:pPr>
              <w:pStyle w:val="Default"/>
              <w:jc w:val="both"/>
              <w:rPr>
                <w:rFonts w:ascii="Times New Roman" w:eastAsiaTheme="minorHAnsi" w:hAnsi="Times New Roman" w:cs="Times New Roman"/>
                <w:color w:val="auto"/>
                <w:sz w:val="20"/>
                <w:szCs w:val="20"/>
                <w:lang w:val="fr-BE"/>
              </w:rPr>
            </w:pPr>
            <w:bookmarkStart w:id="3" w:name="_Hlk104102952"/>
          </w:p>
          <w:p w14:paraId="6556D743" w14:textId="62FF03DE" w:rsidR="000F0E98" w:rsidRPr="00CC7656" w:rsidRDefault="000F0E98" w:rsidP="00CC7656">
            <w:pPr>
              <w:pStyle w:val="Default"/>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Les constructions fermées visées à l’alinéa 1</w:t>
            </w:r>
            <w:r w:rsidRPr="00CC7656">
              <w:rPr>
                <w:rFonts w:ascii="Times New Roman" w:hAnsi="Times New Roman" w:cs="Times New Roman"/>
                <w:color w:val="auto"/>
                <w:sz w:val="20"/>
                <w:szCs w:val="20"/>
                <w:vertAlign w:val="superscript"/>
                <w:lang w:val="fr-BE"/>
              </w:rPr>
              <w:t>er</w:t>
            </w:r>
            <w:r w:rsidRPr="00CC7656">
              <w:rPr>
                <w:rFonts w:ascii="Times New Roman" w:hAnsi="Times New Roman" w:cs="Times New Roman"/>
                <w:color w:val="auto"/>
                <w:sz w:val="20"/>
                <w:szCs w:val="20"/>
                <w:lang w:val="fr-BE"/>
              </w:rPr>
              <w:t xml:space="preserve"> </w:t>
            </w:r>
            <w:r w:rsidRPr="00CC7656">
              <w:rPr>
                <w:rFonts w:ascii="Times New Roman" w:eastAsiaTheme="minorHAnsi" w:hAnsi="Times New Roman" w:cs="Times New Roman"/>
                <w:color w:val="auto"/>
                <w:sz w:val="20"/>
                <w:szCs w:val="20"/>
                <w:lang w:val="fr-BE"/>
              </w:rPr>
              <w:t>respectent les conditions suivantes :</w:t>
            </w:r>
            <w:bookmarkEnd w:id="3"/>
          </w:p>
          <w:p w14:paraId="6556D744" w14:textId="77777777" w:rsidR="000F0E98" w:rsidRPr="00CC7656" w:rsidRDefault="000F0E98" w:rsidP="00CC7656">
            <w:pPr>
              <w:pStyle w:val="Default"/>
              <w:jc w:val="both"/>
              <w:rPr>
                <w:rFonts w:ascii="Times New Roman" w:eastAsiaTheme="minorHAnsi" w:hAnsi="Times New Roman" w:cs="Times New Roman"/>
                <w:color w:val="auto"/>
                <w:sz w:val="20"/>
                <w:szCs w:val="20"/>
                <w:lang w:val="fr-BE"/>
              </w:rPr>
            </w:pPr>
          </w:p>
          <w:p w14:paraId="6BDAAEB8" w14:textId="4544C2AC" w:rsidR="000F0E98" w:rsidRPr="00CC7656" w:rsidRDefault="000F0E98" w:rsidP="00D563BD">
            <w:pPr>
              <w:pStyle w:val="Default"/>
              <w:numPr>
                <w:ilvl w:val="0"/>
                <w:numId w:val="2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elles sont intégrées dans l’aménagement paysager d’ensemble de l’espace ouvert public ;</w:t>
            </w:r>
          </w:p>
          <w:p w14:paraId="6556D745" w14:textId="058A3CBE" w:rsidR="000F0E98" w:rsidRPr="00CC7656" w:rsidRDefault="000F0E98" w:rsidP="00D563BD">
            <w:pPr>
              <w:pStyle w:val="Default"/>
              <w:numPr>
                <w:ilvl w:val="0"/>
                <w:numId w:val="2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 xml:space="preserve">elles ne portent pas atteinte aux qualités patrimoniales et architecturales des </w:t>
            </w:r>
            <w:r>
              <w:rPr>
                <w:rFonts w:ascii="Times New Roman" w:eastAsiaTheme="minorHAnsi" w:hAnsi="Times New Roman" w:cs="Times New Roman"/>
                <w:color w:val="auto"/>
                <w:sz w:val="20"/>
                <w:szCs w:val="20"/>
                <w:lang w:val="fr-BE"/>
              </w:rPr>
              <w:t>bâtiments</w:t>
            </w:r>
            <w:r w:rsidRPr="00CC7656">
              <w:rPr>
                <w:rFonts w:ascii="Times New Roman" w:eastAsiaTheme="minorHAnsi" w:hAnsi="Times New Roman" w:cs="Times New Roman"/>
                <w:color w:val="auto"/>
                <w:sz w:val="20"/>
                <w:szCs w:val="20"/>
                <w:lang w:val="fr-BE"/>
              </w:rPr>
              <w:t xml:space="preserve"> bordant l’espace ouvert public et des perspectives urbaines ;</w:t>
            </w:r>
          </w:p>
          <w:p w14:paraId="6556D746" w14:textId="1F78EFEF" w:rsidR="000F0E98" w:rsidRPr="00CC7656" w:rsidRDefault="000F0E98" w:rsidP="00D563BD">
            <w:pPr>
              <w:pStyle w:val="Default"/>
              <w:numPr>
                <w:ilvl w:val="0"/>
                <w:numId w:val="2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 xml:space="preserve">elles sont implantées à une distance appropriée des </w:t>
            </w:r>
            <w:r>
              <w:rPr>
                <w:rFonts w:ascii="Times New Roman" w:eastAsiaTheme="minorHAnsi" w:hAnsi="Times New Roman" w:cs="Times New Roman"/>
                <w:color w:val="auto"/>
                <w:sz w:val="20"/>
                <w:szCs w:val="20"/>
                <w:lang w:val="fr-BE"/>
              </w:rPr>
              <w:t xml:space="preserve">bâtiments </w:t>
            </w:r>
            <w:r w:rsidRPr="00CC7656">
              <w:rPr>
                <w:rFonts w:ascii="Times New Roman" w:eastAsiaTheme="minorHAnsi" w:hAnsi="Times New Roman" w:cs="Times New Roman"/>
                <w:color w:val="auto"/>
                <w:sz w:val="20"/>
                <w:szCs w:val="20"/>
                <w:lang w:val="fr-BE"/>
              </w:rPr>
              <w:t>environnantes, de manière à ne pas nuire à leur habitabilité ni, le cas échéant, à la visibilité de l’activité qui s’y exerce ;</w:t>
            </w:r>
          </w:p>
          <w:p w14:paraId="6556D747" w14:textId="545447CF" w:rsidR="000F0E98" w:rsidRPr="00CC7656" w:rsidRDefault="000F0E98" w:rsidP="00D563BD">
            <w:pPr>
              <w:pStyle w:val="Default"/>
              <w:numPr>
                <w:ilvl w:val="0"/>
                <w:numId w:val="2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elles n’entravent pas les cheminements des modes de déplacement ;</w:t>
            </w:r>
          </w:p>
          <w:p w14:paraId="6556D748" w14:textId="1F2CC603" w:rsidR="000F0E98" w:rsidRPr="00CC7656" w:rsidRDefault="000F0E98" w:rsidP="00D563BD">
            <w:pPr>
              <w:pStyle w:val="Default"/>
              <w:numPr>
                <w:ilvl w:val="0"/>
                <w:numId w:val="20"/>
              </w:numPr>
              <w:ind w:left="361" w:hanging="361"/>
              <w:jc w:val="both"/>
              <w:rPr>
                <w:rFonts w:ascii="Times New Roman" w:eastAsiaTheme="minorHAnsi" w:hAnsi="Times New Roman" w:cs="Times New Roman"/>
                <w:color w:val="auto"/>
                <w:sz w:val="20"/>
                <w:szCs w:val="20"/>
                <w:lang w:val="fr-BE"/>
              </w:rPr>
            </w:pPr>
            <w:r w:rsidRPr="00CC7656">
              <w:rPr>
                <w:rFonts w:ascii="Times New Roman" w:eastAsiaTheme="minorHAnsi" w:hAnsi="Times New Roman" w:cs="Times New Roman"/>
                <w:color w:val="auto"/>
                <w:sz w:val="20"/>
                <w:szCs w:val="20"/>
                <w:lang w:val="fr-BE"/>
              </w:rPr>
              <w:t xml:space="preserve">elles sont situées à une distance minimale de 5 m de toute traversée piétonne et/ou cycliste ou insertion cycliste sur la chaussée et n’entravent ni la visibilité de cette traversée ou insertion dans le sens de circulation de la chaussée, ni la visibilité des conducteurs de véhicules </w:t>
            </w:r>
            <w:r>
              <w:rPr>
                <w:rFonts w:ascii="Times New Roman" w:eastAsiaTheme="minorHAnsi" w:hAnsi="Times New Roman" w:cs="Times New Roman"/>
                <w:color w:val="auto"/>
                <w:sz w:val="20"/>
                <w:szCs w:val="20"/>
                <w:lang w:val="fr-BE"/>
              </w:rPr>
              <w:t>motorisés</w:t>
            </w:r>
            <w:r w:rsidRPr="00CC7656">
              <w:rPr>
                <w:rFonts w:ascii="Times New Roman" w:eastAsiaTheme="minorHAnsi" w:hAnsi="Times New Roman" w:cs="Times New Roman"/>
                <w:color w:val="auto"/>
                <w:sz w:val="20"/>
                <w:szCs w:val="20"/>
                <w:lang w:val="fr-BE"/>
              </w:rPr>
              <w:t xml:space="preserve"> en carrefour. </w:t>
            </w:r>
          </w:p>
          <w:p w14:paraId="6556D749" w14:textId="77777777" w:rsidR="000F0E98" w:rsidRPr="00CC7656" w:rsidRDefault="000F0E98" w:rsidP="00CC7656">
            <w:pPr>
              <w:pStyle w:val="Default"/>
              <w:ind w:left="319"/>
              <w:jc w:val="both"/>
              <w:rPr>
                <w:rFonts w:ascii="Times New Roman" w:eastAsiaTheme="minorHAnsi" w:hAnsi="Times New Roman" w:cs="Times New Roman"/>
                <w:color w:val="auto"/>
                <w:sz w:val="20"/>
                <w:szCs w:val="20"/>
                <w:lang w:val="fr-BE"/>
              </w:rPr>
            </w:pPr>
          </w:p>
        </w:tc>
      </w:tr>
      <w:tr w:rsidR="000F0E98" w:rsidRPr="00CC7656" w14:paraId="6556D757" w14:textId="77777777" w:rsidTr="00C84728">
        <w:tc>
          <w:tcPr>
            <w:tcW w:w="9067" w:type="dxa"/>
          </w:tcPr>
          <w:p w14:paraId="6556D752" w14:textId="77777777" w:rsidR="000F0E98" w:rsidRPr="00CC7656" w:rsidRDefault="000F0E98" w:rsidP="00CC7656">
            <w:pPr>
              <w:jc w:val="both"/>
              <w:rPr>
                <w:b/>
                <w:sz w:val="20"/>
                <w:szCs w:val="20"/>
                <w:lang w:val="fr-BE"/>
              </w:rPr>
            </w:pPr>
          </w:p>
          <w:p w14:paraId="6556D753" w14:textId="77777777" w:rsidR="000F0E98" w:rsidRPr="00CC7656" w:rsidRDefault="000F0E98" w:rsidP="00CC7656">
            <w:pPr>
              <w:jc w:val="both"/>
              <w:rPr>
                <w:b/>
                <w:sz w:val="20"/>
                <w:szCs w:val="20"/>
                <w:lang w:val="fr-BE"/>
              </w:rPr>
            </w:pPr>
            <w:r w:rsidRPr="00CC7656">
              <w:rPr>
                <w:b/>
                <w:sz w:val="20"/>
                <w:szCs w:val="20"/>
                <w:lang w:val="fr-BE"/>
              </w:rPr>
              <w:t xml:space="preserve">Section 3 : Fonction de déplacement </w:t>
            </w:r>
          </w:p>
          <w:p w14:paraId="6556D754" w14:textId="77777777" w:rsidR="000F0E98" w:rsidRPr="00CC7656" w:rsidRDefault="000F0E98" w:rsidP="00CC7656">
            <w:pPr>
              <w:jc w:val="both"/>
              <w:rPr>
                <w:b/>
                <w:sz w:val="20"/>
                <w:szCs w:val="20"/>
                <w:lang w:val="fr-BE"/>
              </w:rPr>
            </w:pPr>
          </w:p>
        </w:tc>
      </w:tr>
      <w:tr w:rsidR="000F0E98" w:rsidRPr="00E330D7" w14:paraId="6556D75E" w14:textId="77777777" w:rsidTr="00C84728">
        <w:tc>
          <w:tcPr>
            <w:tcW w:w="9067" w:type="dxa"/>
          </w:tcPr>
          <w:p w14:paraId="6556D759" w14:textId="77777777" w:rsidR="000F0E98" w:rsidRPr="00CC7656" w:rsidRDefault="000F0E98" w:rsidP="00CC7656">
            <w:pPr>
              <w:jc w:val="both"/>
              <w:rPr>
                <w:b/>
                <w:sz w:val="20"/>
                <w:szCs w:val="20"/>
                <w:lang w:val="fr-BE"/>
              </w:rPr>
            </w:pPr>
          </w:p>
          <w:p w14:paraId="6556D75A" w14:textId="77777777" w:rsidR="000F0E98" w:rsidRPr="00CC7656" w:rsidRDefault="000F0E98" w:rsidP="00CC7656">
            <w:pPr>
              <w:jc w:val="both"/>
              <w:rPr>
                <w:b/>
                <w:sz w:val="20"/>
                <w:szCs w:val="20"/>
                <w:lang w:val="fr-BE"/>
              </w:rPr>
            </w:pPr>
            <w:r w:rsidRPr="00CC7656">
              <w:rPr>
                <w:b/>
                <w:sz w:val="20"/>
                <w:szCs w:val="20"/>
                <w:lang w:val="fr-BE"/>
              </w:rPr>
              <w:t>Article 11 – Répartition entre les modes de déplacement</w:t>
            </w:r>
          </w:p>
          <w:p w14:paraId="6556D75B" w14:textId="77777777" w:rsidR="000F0E98" w:rsidRPr="00CC7656" w:rsidRDefault="000F0E98" w:rsidP="00CC7656">
            <w:pPr>
              <w:jc w:val="both"/>
              <w:rPr>
                <w:b/>
                <w:sz w:val="20"/>
                <w:szCs w:val="20"/>
                <w:lang w:val="fr-BE"/>
              </w:rPr>
            </w:pPr>
          </w:p>
        </w:tc>
      </w:tr>
      <w:tr w:rsidR="000F0E98" w:rsidRPr="00E330D7" w14:paraId="6556D779" w14:textId="77777777" w:rsidTr="00C84728">
        <w:tc>
          <w:tcPr>
            <w:tcW w:w="9067" w:type="dxa"/>
          </w:tcPr>
          <w:p w14:paraId="6556D766" w14:textId="77777777" w:rsidR="000F0E98" w:rsidRPr="00CC7656" w:rsidRDefault="000F0E98" w:rsidP="00CC7656">
            <w:pPr>
              <w:jc w:val="both"/>
              <w:rPr>
                <w:bCs/>
                <w:sz w:val="20"/>
                <w:szCs w:val="20"/>
                <w:lang w:val="fr-BE"/>
              </w:rPr>
            </w:pPr>
          </w:p>
          <w:p w14:paraId="22D07A68" w14:textId="07044166" w:rsidR="000F0E98" w:rsidRPr="00CC7656" w:rsidRDefault="000F0E98" w:rsidP="00CC7656">
            <w:pPr>
              <w:jc w:val="both"/>
              <w:rPr>
                <w:bCs/>
                <w:sz w:val="20"/>
                <w:szCs w:val="20"/>
                <w:lang w:val="fr-BE"/>
              </w:rPr>
            </w:pPr>
            <w:r w:rsidRPr="00CC7656">
              <w:rPr>
                <w:bCs/>
                <w:sz w:val="20"/>
                <w:szCs w:val="20"/>
                <w:lang w:val="fr-BE"/>
              </w:rPr>
              <w:t>L’espace ouvert public intègre les aménagements nécessaires au déplacement aisé, sécurisé et confortable des différentes catégories d’usagers, en fonction de leurs spécificités et besoins respectifs et suivant la spécialisation multimodale des voiries.</w:t>
            </w:r>
          </w:p>
          <w:p w14:paraId="0B8237BD" w14:textId="0101ABAB" w:rsidR="000F0E98" w:rsidRPr="00CC7656" w:rsidRDefault="000F0E98" w:rsidP="00CC7656">
            <w:pPr>
              <w:jc w:val="both"/>
              <w:rPr>
                <w:bCs/>
                <w:sz w:val="20"/>
                <w:szCs w:val="20"/>
                <w:lang w:val="fr-BE"/>
              </w:rPr>
            </w:pPr>
          </w:p>
          <w:p w14:paraId="6556D76D" w14:textId="77777777" w:rsidR="000F0E98" w:rsidRPr="00CC7656" w:rsidRDefault="000F0E98" w:rsidP="00CC7656">
            <w:pPr>
              <w:jc w:val="both"/>
              <w:rPr>
                <w:bCs/>
                <w:sz w:val="20"/>
                <w:szCs w:val="20"/>
                <w:lang w:val="fr-BE"/>
              </w:rPr>
            </w:pPr>
          </w:p>
          <w:p w14:paraId="6556D76E" w14:textId="77777777" w:rsidR="000F0E98" w:rsidRPr="00CC7656" w:rsidRDefault="000F0E98" w:rsidP="00CC7656">
            <w:pPr>
              <w:jc w:val="both"/>
              <w:rPr>
                <w:bCs/>
                <w:sz w:val="20"/>
                <w:szCs w:val="20"/>
                <w:lang w:val="fr-BE"/>
              </w:rPr>
            </w:pPr>
          </w:p>
        </w:tc>
      </w:tr>
      <w:tr w:rsidR="000F0E98" w:rsidRPr="00CC7656" w14:paraId="6556D781" w14:textId="77777777" w:rsidTr="00C84728">
        <w:tc>
          <w:tcPr>
            <w:tcW w:w="9067" w:type="dxa"/>
          </w:tcPr>
          <w:p w14:paraId="6556D77B" w14:textId="77777777" w:rsidR="000F0E98" w:rsidRPr="00CC7656" w:rsidRDefault="000F0E98" w:rsidP="00CC7656">
            <w:pPr>
              <w:jc w:val="both"/>
              <w:rPr>
                <w:b/>
                <w:sz w:val="20"/>
                <w:szCs w:val="20"/>
                <w:lang w:val="fr-BE"/>
              </w:rPr>
            </w:pPr>
          </w:p>
          <w:p w14:paraId="6556D77C" w14:textId="77777777" w:rsidR="000F0E98" w:rsidRPr="00CC7656" w:rsidRDefault="000F0E98" w:rsidP="00CC7656">
            <w:pPr>
              <w:jc w:val="both"/>
              <w:rPr>
                <w:b/>
                <w:sz w:val="20"/>
                <w:szCs w:val="20"/>
                <w:lang w:val="fr-BE"/>
              </w:rPr>
            </w:pPr>
            <w:r w:rsidRPr="00CC7656">
              <w:rPr>
                <w:b/>
                <w:sz w:val="20"/>
                <w:szCs w:val="20"/>
                <w:lang w:val="fr-BE"/>
              </w:rPr>
              <w:t xml:space="preserve">Article 12 – Piétons et assimilés </w:t>
            </w:r>
          </w:p>
          <w:p w14:paraId="6556D77D" w14:textId="77777777" w:rsidR="000F0E98" w:rsidRPr="00CC7656" w:rsidRDefault="000F0E98" w:rsidP="00CC7656">
            <w:pPr>
              <w:jc w:val="both"/>
              <w:rPr>
                <w:b/>
                <w:sz w:val="20"/>
                <w:szCs w:val="20"/>
                <w:lang w:val="fr-BE"/>
              </w:rPr>
            </w:pPr>
          </w:p>
        </w:tc>
      </w:tr>
      <w:tr w:rsidR="000F0E98" w:rsidRPr="00E330D7" w14:paraId="6556D7D0" w14:textId="77777777" w:rsidTr="00C84728">
        <w:tc>
          <w:tcPr>
            <w:tcW w:w="9067" w:type="dxa"/>
          </w:tcPr>
          <w:p w14:paraId="6556D78A" w14:textId="77777777" w:rsidR="000F0E98" w:rsidRPr="00CC7656" w:rsidRDefault="000F0E98" w:rsidP="00CC7656">
            <w:pPr>
              <w:jc w:val="both"/>
              <w:rPr>
                <w:sz w:val="20"/>
                <w:szCs w:val="20"/>
                <w:lang w:val="fr-BE"/>
              </w:rPr>
            </w:pPr>
          </w:p>
          <w:p w14:paraId="6556D78B" w14:textId="494DA9CA" w:rsidR="000F0E98" w:rsidRPr="00CC7656" w:rsidRDefault="000F0E98" w:rsidP="00CC7656">
            <w:pPr>
              <w:jc w:val="both"/>
              <w:rPr>
                <w:sz w:val="20"/>
                <w:szCs w:val="20"/>
                <w:lang w:val="fr-BE"/>
              </w:rPr>
            </w:pPr>
            <w:r w:rsidRPr="00CC7656">
              <w:rPr>
                <w:sz w:val="20"/>
                <w:szCs w:val="20"/>
                <w:lang w:val="fr-BE"/>
              </w:rPr>
              <w:t>§ 1</w:t>
            </w:r>
            <w:r w:rsidRPr="00CC7656">
              <w:rPr>
                <w:sz w:val="20"/>
                <w:szCs w:val="20"/>
                <w:vertAlign w:val="superscript"/>
                <w:lang w:val="fr-BE"/>
              </w:rPr>
              <w:t>er</w:t>
            </w:r>
            <w:r w:rsidRPr="00CC7656">
              <w:rPr>
                <w:sz w:val="20"/>
                <w:szCs w:val="20"/>
                <w:lang w:val="fr-BE"/>
              </w:rPr>
              <w:t>. Toute voie de circulation piétonne permet le déplacement aisé, sécurisé et confortable des piétons et assimilés.  </w:t>
            </w:r>
          </w:p>
          <w:p w14:paraId="392DC359" w14:textId="77777777" w:rsidR="000F0E98" w:rsidRPr="00CC7656" w:rsidRDefault="000F0E98" w:rsidP="00CC7656">
            <w:pPr>
              <w:jc w:val="both"/>
              <w:rPr>
                <w:sz w:val="20"/>
                <w:szCs w:val="20"/>
                <w:lang w:val="fr-BE"/>
              </w:rPr>
            </w:pPr>
          </w:p>
          <w:p w14:paraId="7EB879BA" w14:textId="2CD07577" w:rsidR="000F0E98" w:rsidRPr="00CC7656" w:rsidRDefault="000F0E98" w:rsidP="00CC7656">
            <w:pPr>
              <w:jc w:val="both"/>
              <w:rPr>
                <w:sz w:val="20"/>
                <w:szCs w:val="20"/>
                <w:lang w:val="fr-BE"/>
              </w:rPr>
            </w:pPr>
            <w:r w:rsidRPr="00CC7656">
              <w:rPr>
                <w:sz w:val="20"/>
                <w:szCs w:val="20"/>
                <w:lang w:val="fr-BE"/>
              </w:rPr>
              <w:t xml:space="preserve">Elle respecte les conditions suivantes : </w:t>
            </w:r>
          </w:p>
          <w:p w14:paraId="507FEEBC" w14:textId="77777777" w:rsidR="000F0E98" w:rsidRPr="00CC7656" w:rsidRDefault="000F0E98" w:rsidP="00CC7656">
            <w:pPr>
              <w:jc w:val="both"/>
              <w:rPr>
                <w:sz w:val="20"/>
                <w:szCs w:val="20"/>
                <w:lang w:val="fr-BE"/>
              </w:rPr>
            </w:pPr>
          </w:p>
          <w:p w14:paraId="52EC9051" w14:textId="4879B3FA" w:rsidR="000F0E98" w:rsidRPr="00CC7656" w:rsidRDefault="000F0E98" w:rsidP="00D563BD">
            <w:pPr>
              <w:pStyle w:val="Paragraphedeliste"/>
              <w:numPr>
                <w:ilvl w:val="0"/>
                <w:numId w:val="18"/>
              </w:numPr>
              <w:ind w:left="358"/>
              <w:jc w:val="both"/>
              <w:rPr>
                <w:sz w:val="20"/>
                <w:szCs w:val="20"/>
                <w:lang w:val="fr-BE"/>
              </w:rPr>
            </w:pPr>
            <w:r w:rsidRPr="00CC7656">
              <w:rPr>
                <w:sz w:val="20"/>
                <w:szCs w:val="20"/>
                <w:lang w:val="fr-BE"/>
              </w:rPr>
              <w:t>elle présente une hauteur libre minimale de 2,50 m ;</w:t>
            </w:r>
          </w:p>
          <w:p w14:paraId="200B0688" w14:textId="17BCD5F2" w:rsidR="000F0E98" w:rsidRPr="00CC7656" w:rsidRDefault="000F0E98" w:rsidP="00D563BD">
            <w:pPr>
              <w:pStyle w:val="Paragraphedeliste"/>
              <w:numPr>
                <w:ilvl w:val="0"/>
                <w:numId w:val="18"/>
              </w:numPr>
              <w:ind w:left="358"/>
              <w:jc w:val="both"/>
              <w:rPr>
                <w:sz w:val="20"/>
                <w:szCs w:val="20"/>
                <w:lang w:val="fr-BE"/>
              </w:rPr>
            </w:pPr>
            <w:r w:rsidRPr="00CC7656">
              <w:rPr>
                <w:sz w:val="20"/>
                <w:szCs w:val="20"/>
                <w:lang w:val="fr-BE"/>
              </w:rPr>
              <w:t>elle est libre d’obstacle, sécurisée et correctement éclairée.</w:t>
            </w:r>
          </w:p>
          <w:p w14:paraId="6556D78C" w14:textId="77777777" w:rsidR="000F0E98" w:rsidRPr="00CC7656" w:rsidRDefault="000F0E98" w:rsidP="00CC7656">
            <w:pPr>
              <w:pStyle w:val="Paragraphedeliste"/>
              <w:jc w:val="both"/>
              <w:rPr>
                <w:sz w:val="20"/>
                <w:szCs w:val="20"/>
                <w:lang w:val="fr-BE"/>
              </w:rPr>
            </w:pPr>
          </w:p>
          <w:p w14:paraId="2E22D068" w14:textId="43778C04" w:rsidR="000F0E98" w:rsidRPr="00CC7656" w:rsidRDefault="000F0E98" w:rsidP="00CC7656">
            <w:pPr>
              <w:jc w:val="both"/>
              <w:rPr>
                <w:sz w:val="20"/>
                <w:szCs w:val="20"/>
                <w:vertAlign w:val="superscript"/>
                <w:lang w:val="fr-BE"/>
              </w:rPr>
            </w:pPr>
            <w:r w:rsidRPr="00CC7656">
              <w:rPr>
                <w:sz w:val="20"/>
                <w:szCs w:val="20"/>
                <w:lang w:val="fr-BE"/>
              </w:rPr>
              <w:t>§ 2. Toute voirie publique comporte une voie de circulation piétonne principale</w:t>
            </w:r>
            <w:r>
              <w:rPr>
                <w:sz w:val="20"/>
                <w:szCs w:val="20"/>
                <w:lang w:val="fr-BE"/>
              </w:rPr>
              <w:t xml:space="preserve"> </w:t>
            </w:r>
            <w:r w:rsidRPr="00CC7656">
              <w:rPr>
                <w:sz w:val="20"/>
                <w:szCs w:val="20"/>
                <w:lang w:val="fr-BE"/>
              </w:rPr>
              <w:t>aménagée de chaque côté de la chaussée, sauf si la voirie est aménagée en une zone de rencontre ou en une zone piétonne respectant les conditions visées à l’alinéa 2</w:t>
            </w:r>
            <w:r w:rsidRPr="00CC7656">
              <w:rPr>
                <w:sz w:val="20"/>
                <w:szCs w:val="20"/>
                <w:vertAlign w:val="superscript"/>
                <w:lang w:val="fr-BE"/>
              </w:rPr>
              <w:t>B</w:t>
            </w:r>
            <w:r w:rsidRPr="00CC7656">
              <w:rPr>
                <w:sz w:val="20"/>
                <w:szCs w:val="20"/>
                <w:lang w:val="fr-BE"/>
              </w:rPr>
              <w:t>.</w:t>
            </w:r>
          </w:p>
          <w:p w14:paraId="27544058" w14:textId="77777777" w:rsidR="000F0E98" w:rsidRPr="00CC7656" w:rsidRDefault="000F0E98" w:rsidP="00CC7656">
            <w:pPr>
              <w:jc w:val="both"/>
              <w:rPr>
                <w:sz w:val="20"/>
                <w:szCs w:val="20"/>
                <w:lang w:val="fr-BE"/>
              </w:rPr>
            </w:pPr>
          </w:p>
          <w:p w14:paraId="6556D78D" w14:textId="5C4342ED" w:rsidR="000F0E98" w:rsidRPr="00CC7656" w:rsidRDefault="000F0E98" w:rsidP="00CC7656">
            <w:pPr>
              <w:jc w:val="both"/>
              <w:rPr>
                <w:sz w:val="20"/>
                <w:szCs w:val="20"/>
                <w:lang w:val="fr-BE"/>
              </w:rPr>
            </w:pPr>
            <w:r w:rsidRPr="00CC7656">
              <w:rPr>
                <w:sz w:val="20"/>
                <w:szCs w:val="20"/>
                <w:lang w:val="fr-BE"/>
              </w:rPr>
              <w:t>Toute voie de circulation piétonne principale respecte les conditions suivantes :</w:t>
            </w:r>
          </w:p>
          <w:p w14:paraId="6556D78E" w14:textId="77777777" w:rsidR="000F0E98" w:rsidRPr="00CC7656" w:rsidRDefault="000F0E98" w:rsidP="00CC7656">
            <w:pPr>
              <w:jc w:val="both"/>
              <w:rPr>
                <w:sz w:val="20"/>
                <w:szCs w:val="20"/>
                <w:lang w:val="fr-BE"/>
              </w:rPr>
            </w:pPr>
          </w:p>
          <w:p w14:paraId="6556D78F" w14:textId="7811AE9B" w:rsidR="000F0E98" w:rsidRPr="00CC7656" w:rsidRDefault="000F0E98" w:rsidP="00D563BD">
            <w:pPr>
              <w:pStyle w:val="Paragraphedeliste"/>
              <w:numPr>
                <w:ilvl w:val="0"/>
                <w:numId w:val="25"/>
              </w:numPr>
              <w:ind w:left="358"/>
              <w:jc w:val="both"/>
              <w:rPr>
                <w:sz w:val="20"/>
                <w:szCs w:val="20"/>
                <w:lang w:val="fr-BE"/>
              </w:rPr>
            </w:pPr>
            <w:r w:rsidRPr="00CC7656">
              <w:rPr>
                <w:sz w:val="20"/>
                <w:szCs w:val="20"/>
                <w:lang w:val="fr-BE"/>
              </w:rPr>
              <w:t xml:space="preserve">sa largeur est adaptée au flux piéton, au profil de la voirie et à sa spécialisation multimodale. </w:t>
            </w:r>
            <w:r w:rsidRPr="00CC7656">
              <w:rPr>
                <w:bCs/>
                <w:sz w:val="20"/>
                <w:szCs w:val="20"/>
                <w:lang w:val="fr-BE"/>
              </w:rPr>
              <w:t>S</w:t>
            </w:r>
            <w:r w:rsidRPr="00CC7656">
              <w:rPr>
                <w:sz w:val="20"/>
                <w:szCs w:val="20"/>
                <w:lang w:val="fr-BE"/>
              </w:rPr>
              <w:t>ans préjudice d’autres dispositions réglementaires, la largeur minimale libre d’obstacle est de 2 m, celle-ci pouvant être réduite à 1,70 m en présence d’un obstacle isolé de moins de 0,50 m de largeur ;</w:t>
            </w:r>
          </w:p>
          <w:p w14:paraId="6556D791" w14:textId="5964680B" w:rsidR="000F0E98" w:rsidRPr="00CC7656" w:rsidRDefault="000F0E98" w:rsidP="00D563BD">
            <w:pPr>
              <w:pStyle w:val="Paragraphedeliste"/>
              <w:numPr>
                <w:ilvl w:val="0"/>
                <w:numId w:val="25"/>
              </w:numPr>
              <w:tabs>
                <w:tab w:val="center" w:pos="3081"/>
              </w:tabs>
              <w:ind w:left="358"/>
              <w:jc w:val="both"/>
              <w:rPr>
                <w:sz w:val="20"/>
                <w:szCs w:val="20"/>
                <w:lang w:val="fr-BE"/>
              </w:rPr>
            </w:pPr>
            <w:r w:rsidRPr="00CC7656">
              <w:rPr>
                <w:sz w:val="20"/>
                <w:szCs w:val="20"/>
                <w:lang w:val="fr-BE"/>
              </w:rPr>
              <w:t>elle est évidente, continue et sans détours ;</w:t>
            </w:r>
            <w:bookmarkStart w:id="4" w:name="_Hlk104135516"/>
          </w:p>
          <w:p w14:paraId="3B0D3BAC" w14:textId="05900D2D" w:rsidR="000F0E98" w:rsidRPr="00CC7656" w:rsidRDefault="000F0E98" w:rsidP="00D563BD">
            <w:pPr>
              <w:pStyle w:val="Paragraphedeliste"/>
              <w:numPr>
                <w:ilvl w:val="0"/>
                <w:numId w:val="25"/>
              </w:numPr>
              <w:ind w:left="358"/>
              <w:jc w:val="both"/>
              <w:rPr>
                <w:sz w:val="20"/>
                <w:szCs w:val="20"/>
                <w:lang w:val="fr-BE"/>
              </w:rPr>
            </w:pPr>
            <w:r w:rsidRPr="00CC7656">
              <w:rPr>
                <w:sz w:val="20"/>
                <w:szCs w:val="20"/>
                <w:lang w:val="fr-BE"/>
              </w:rPr>
              <w:t>son revêtement est plan et adhérent, sans trous, sans fentes de plus de 1 cm, ni ressauts, avec une pente transversale maximale de 2%</w:t>
            </w:r>
            <w:r w:rsidRPr="00CC7656">
              <w:rPr>
                <w:sz w:val="20"/>
                <w:szCs w:val="20"/>
                <w:vertAlign w:val="superscript"/>
                <w:lang w:val="fr-BE"/>
              </w:rPr>
              <w:t> </w:t>
            </w:r>
            <w:r w:rsidRPr="00CC7656">
              <w:rPr>
                <w:sz w:val="20"/>
                <w:szCs w:val="20"/>
                <w:lang w:val="fr-BE"/>
              </w:rPr>
              <w:t>;</w:t>
            </w:r>
          </w:p>
          <w:p w14:paraId="2E8D6A38" w14:textId="470F4A02" w:rsidR="000F0E98" w:rsidRPr="00CC7656" w:rsidRDefault="000F0E98" w:rsidP="00D563BD">
            <w:pPr>
              <w:pStyle w:val="Paragraphedeliste"/>
              <w:numPr>
                <w:ilvl w:val="0"/>
                <w:numId w:val="25"/>
              </w:numPr>
              <w:ind w:left="358"/>
              <w:jc w:val="both"/>
              <w:rPr>
                <w:sz w:val="20"/>
                <w:szCs w:val="20"/>
                <w:lang w:val="fr-BE"/>
              </w:rPr>
            </w:pPr>
            <w:r w:rsidRPr="00CC7656">
              <w:rPr>
                <w:sz w:val="20"/>
                <w:szCs w:val="20"/>
                <w:lang w:val="fr-BE"/>
              </w:rPr>
              <w:t xml:space="preserve">elle respecte les critères d’accessibilité définis à l’article </w:t>
            </w:r>
            <w:r>
              <w:rPr>
                <w:sz w:val="20"/>
                <w:szCs w:val="20"/>
                <w:lang w:val="fr-BE"/>
              </w:rPr>
              <w:t>17</w:t>
            </w:r>
            <w:r w:rsidRPr="00CC7656">
              <w:rPr>
                <w:sz w:val="20"/>
                <w:szCs w:val="20"/>
                <w:lang w:val="fr-BE"/>
              </w:rPr>
              <w:t xml:space="preserve"> de l’Annexe.</w:t>
            </w:r>
          </w:p>
          <w:p w14:paraId="4C8C105E" w14:textId="77777777" w:rsidR="000F0E98" w:rsidRPr="00CC7656" w:rsidRDefault="000F0E98" w:rsidP="00CC7656">
            <w:pPr>
              <w:pStyle w:val="Paragraphedeliste"/>
              <w:tabs>
                <w:tab w:val="center" w:pos="3081"/>
              </w:tabs>
              <w:jc w:val="both"/>
              <w:rPr>
                <w:sz w:val="20"/>
                <w:szCs w:val="20"/>
                <w:lang w:val="fr-BE"/>
              </w:rPr>
            </w:pPr>
          </w:p>
          <w:bookmarkEnd w:id="4"/>
          <w:p w14:paraId="6556D79F" w14:textId="377B3BB5" w:rsidR="000F0E98" w:rsidRPr="00CC7656" w:rsidRDefault="000F0E98" w:rsidP="00CC7656">
            <w:pPr>
              <w:jc w:val="both"/>
              <w:rPr>
                <w:sz w:val="20"/>
                <w:szCs w:val="20"/>
                <w:lang w:val="fr-BE"/>
              </w:rPr>
            </w:pPr>
            <w:r w:rsidRPr="00CC7656">
              <w:rPr>
                <w:bCs/>
                <w:sz w:val="20"/>
                <w:szCs w:val="20"/>
                <w:lang w:val="fr-BE"/>
              </w:rPr>
              <w:t xml:space="preserve">§ 3. </w:t>
            </w:r>
            <w:r w:rsidRPr="00CC7656">
              <w:rPr>
                <w:sz w:val="20"/>
                <w:szCs w:val="20"/>
                <w:lang w:val="fr-BE"/>
              </w:rPr>
              <w:t>Lorsque l’espace ouvert public présente une déclivité de plus de 5%, il comprend au moins une voie de circulation piétonne adaptée aux personnes en situation de handicap, le cas échéant, au moyen d’une rampe ou d’un élévateur respectant les caractéristiques définies respectivement aux articles 6 et 7 de l’Annexe. Cette voie est la plus directe possible.</w:t>
            </w:r>
          </w:p>
          <w:p w14:paraId="6556D7A0" w14:textId="77777777" w:rsidR="000F0E98" w:rsidRPr="00CC7656" w:rsidRDefault="000F0E98" w:rsidP="00CC7656">
            <w:pPr>
              <w:jc w:val="both"/>
              <w:rPr>
                <w:sz w:val="20"/>
                <w:szCs w:val="20"/>
                <w:lang w:val="fr-BE"/>
              </w:rPr>
            </w:pPr>
          </w:p>
          <w:p w14:paraId="6556D7A1" w14:textId="006F9CD4" w:rsidR="000F0E98" w:rsidRPr="00CC7656" w:rsidRDefault="000F0E98" w:rsidP="00CC7656">
            <w:pPr>
              <w:jc w:val="both"/>
              <w:rPr>
                <w:sz w:val="20"/>
                <w:szCs w:val="20"/>
                <w:lang w:val="fr-BE"/>
              </w:rPr>
            </w:pPr>
            <w:r w:rsidRPr="00CC7656">
              <w:rPr>
                <w:sz w:val="20"/>
                <w:szCs w:val="20"/>
                <w:lang w:val="fr-BE"/>
              </w:rPr>
              <w:t>L’alinéa 1</w:t>
            </w:r>
            <w:r w:rsidRPr="00CC7656">
              <w:rPr>
                <w:sz w:val="20"/>
                <w:szCs w:val="20"/>
                <w:vertAlign w:val="superscript"/>
                <w:lang w:val="fr-BE"/>
              </w:rPr>
              <w:t>er</w:t>
            </w:r>
            <w:r w:rsidRPr="00CC7656">
              <w:rPr>
                <w:sz w:val="20"/>
                <w:szCs w:val="20"/>
                <w:lang w:val="fr-BE"/>
              </w:rPr>
              <w:t xml:space="preserve"> ne s’applique pas aux rues. Toutefois, lorsque la rue présente une déclivité supérieure à 5% et lorsque les conditions locales le permettent, un espace plan permettant le repos est prévu à intervalle régulier.</w:t>
            </w:r>
          </w:p>
          <w:p w14:paraId="678A5F93" w14:textId="77777777" w:rsidR="000F0E98" w:rsidRPr="00CC7656" w:rsidRDefault="000F0E98" w:rsidP="00CC7656">
            <w:pPr>
              <w:jc w:val="both"/>
              <w:rPr>
                <w:sz w:val="20"/>
                <w:szCs w:val="20"/>
                <w:lang w:val="fr-BE"/>
              </w:rPr>
            </w:pPr>
          </w:p>
          <w:p w14:paraId="0E25A7D0" w14:textId="2FF59987" w:rsidR="000F0E98" w:rsidRPr="00CC7656" w:rsidRDefault="000F0E98" w:rsidP="00CC7656">
            <w:pPr>
              <w:jc w:val="both"/>
              <w:rPr>
                <w:sz w:val="20"/>
                <w:szCs w:val="20"/>
                <w:lang w:val="fr-BE"/>
              </w:rPr>
            </w:pPr>
            <w:r w:rsidRPr="00CC7656">
              <w:rPr>
                <w:sz w:val="20"/>
                <w:szCs w:val="20"/>
                <w:lang w:val="fr-BE"/>
              </w:rPr>
              <w:t>§ 4. Les traversées piétonnes se situent dans l’axe du cheminement naturel des piétons</w:t>
            </w:r>
            <w:r>
              <w:rPr>
                <w:sz w:val="20"/>
                <w:szCs w:val="20"/>
                <w:lang w:val="fr-BE"/>
              </w:rPr>
              <w:t xml:space="preserve"> et </w:t>
            </w:r>
            <w:r w:rsidRPr="0094552E">
              <w:rPr>
                <w:sz w:val="20"/>
                <w:szCs w:val="20"/>
                <w:lang w:val="fr-BE"/>
              </w:rPr>
              <w:t>les transitions sont sans ressauts</w:t>
            </w:r>
            <w:r w:rsidRPr="00CC7656">
              <w:rPr>
                <w:sz w:val="20"/>
                <w:szCs w:val="20"/>
                <w:lang w:val="fr-BE"/>
              </w:rPr>
              <w:t>.</w:t>
            </w:r>
          </w:p>
          <w:p w14:paraId="55A3853E" w14:textId="77777777" w:rsidR="000F0E98" w:rsidRPr="00CC7656" w:rsidRDefault="000F0E98" w:rsidP="00CC7656">
            <w:pPr>
              <w:jc w:val="both"/>
              <w:rPr>
                <w:sz w:val="20"/>
                <w:szCs w:val="20"/>
                <w:lang w:val="fr-BE"/>
              </w:rPr>
            </w:pPr>
          </w:p>
          <w:p w14:paraId="6C575731" w14:textId="29870EC0" w:rsidR="000F0E98" w:rsidRPr="00CC7656" w:rsidRDefault="000F0E98" w:rsidP="00CC7656">
            <w:pPr>
              <w:jc w:val="both"/>
              <w:rPr>
                <w:sz w:val="20"/>
                <w:szCs w:val="20"/>
                <w:lang w:val="fr-BE"/>
              </w:rPr>
            </w:pPr>
            <w:r w:rsidRPr="00CC7656">
              <w:rPr>
                <w:sz w:val="20"/>
                <w:szCs w:val="20"/>
                <w:lang w:val="fr-BE"/>
              </w:rPr>
              <w:t xml:space="preserve">Leur longueur est réduite au strict nécessaire par l’élargissement </w:t>
            </w:r>
            <w:r w:rsidR="006518A0">
              <w:rPr>
                <w:sz w:val="20"/>
                <w:szCs w:val="20"/>
                <w:lang w:val="fr-BE"/>
              </w:rPr>
              <w:t>des trottoirs</w:t>
            </w:r>
            <w:r w:rsidRPr="00CC7656">
              <w:rPr>
                <w:sz w:val="20"/>
                <w:szCs w:val="20"/>
                <w:lang w:val="fr-BE"/>
              </w:rPr>
              <w:t xml:space="preserve">. </w:t>
            </w:r>
          </w:p>
          <w:p w14:paraId="7B532683" w14:textId="77777777" w:rsidR="000F0E98" w:rsidRPr="00CC7656" w:rsidRDefault="000F0E98" w:rsidP="00CC7656">
            <w:pPr>
              <w:jc w:val="both"/>
              <w:rPr>
                <w:sz w:val="20"/>
                <w:szCs w:val="20"/>
                <w:lang w:val="fr-BE"/>
              </w:rPr>
            </w:pPr>
          </w:p>
          <w:p w14:paraId="7D3B7B94" w14:textId="7BF85206" w:rsidR="000F0E98" w:rsidRPr="00CC7656" w:rsidRDefault="000F0E98" w:rsidP="00CC7656">
            <w:pPr>
              <w:jc w:val="both"/>
              <w:rPr>
                <w:sz w:val="20"/>
                <w:szCs w:val="20"/>
                <w:lang w:val="fr-BE"/>
              </w:rPr>
            </w:pPr>
            <w:r w:rsidRPr="00CC7656">
              <w:rPr>
                <w:sz w:val="20"/>
                <w:szCs w:val="20"/>
                <w:lang w:val="fr-BE"/>
              </w:rPr>
              <w:t>Un dégagement visuel de 5 m est prévu des deux côtés d’une traversée piétonne, depuis la chaussée.</w:t>
            </w:r>
          </w:p>
          <w:p w14:paraId="336C9A6C" w14:textId="77777777" w:rsidR="000F0E98" w:rsidRPr="00CC7656" w:rsidRDefault="000F0E98" w:rsidP="00CC7656">
            <w:pPr>
              <w:jc w:val="both"/>
              <w:rPr>
                <w:sz w:val="20"/>
                <w:szCs w:val="20"/>
                <w:lang w:val="fr-BE"/>
              </w:rPr>
            </w:pPr>
          </w:p>
          <w:p w14:paraId="6556D7A2" w14:textId="77777777" w:rsidR="000F0E98" w:rsidRPr="00CC7656" w:rsidRDefault="000F0E98" w:rsidP="00CC7656">
            <w:pPr>
              <w:jc w:val="both"/>
              <w:rPr>
                <w:sz w:val="20"/>
                <w:szCs w:val="20"/>
                <w:lang w:val="fr-BE"/>
              </w:rPr>
            </w:pPr>
          </w:p>
        </w:tc>
      </w:tr>
      <w:tr w:rsidR="000F0E98" w:rsidRPr="00CC7656" w14:paraId="6556D7D7" w14:textId="77777777" w:rsidTr="00C84728">
        <w:tc>
          <w:tcPr>
            <w:tcW w:w="9067" w:type="dxa"/>
          </w:tcPr>
          <w:p w14:paraId="6556D7D2" w14:textId="77777777" w:rsidR="000F0E98" w:rsidRPr="00CC7656" w:rsidRDefault="000F0E98" w:rsidP="00CC7656">
            <w:pPr>
              <w:jc w:val="both"/>
              <w:rPr>
                <w:b/>
                <w:sz w:val="20"/>
                <w:szCs w:val="20"/>
                <w:lang w:val="fr-BE"/>
              </w:rPr>
            </w:pPr>
          </w:p>
          <w:p w14:paraId="6556D7D3" w14:textId="77777777" w:rsidR="000F0E98" w:rsidRPr="00CC7656" w:rsidRDefault="000F0E98" w:rsidP="00CC7656">
            <w:pPr>
              <w:jc w:val="both"/>
              <w:rPr>
                <w:b/>
                <w:sz w:val="20"/>
                <w:szCs w:val="20"/>
                <w:lang w:val="fr-BE"/>
              </w:rPr>
            </w:pPr>
            <w:r w:rsidRPr="00CC7656">
              <w:rPr>
                <w:b/>
                <w:sz w:val="20"/>
                <w:szCs w:val="20"/>
                <w:lang w:val="fr-BE"/>
              </w:rPr>
              <w:t>Article 13 – Cyclistes et assimilés</w:t>
            </w:r>
          </w:p>
          <w:p w14:paraId="6556D7D4" w14:textId="77777777" w:rsidR="000F0E98" w:rsidRPr="00CC7656" w:rsidRDefault="000F0E98" w:rsidP="00CC7656">
            <w:pPr>
              <w:jc w:val="both"/>
              <w:rPr>
                <w:b/>
                <w:sz w:val="20"/>
                <w:szCs w:val="20"/>
                <w:lang w:val="fr-BE"/>
              </w:rPr>
            </w:pPr>
          </w:p>
        </w:tc>
      </w:tr>
      <w:tr w:rsidR="000F0E98" w:rsidRPr="00E330D7" w14:paraId="6556D869" w14:textId="77777777" w:rsidTr="00C84728">
        <w:tc>
          <w:tcPr>
            <w:tcW w:w="9067" w:type="dxa"/>
          </w:tcPr>
          <w:p w14:paraId="6556D7E2" w14:textId="77777777" w:rsidR="000F0E98" w:rsidRPr="00CC7656" w:rsidRDefault="000F0E98" w:rsidP="00CC7656">
            <w:pPr>
              <w:jc w:val="both"/>
              <w:rPr>
                <w:sz w:val="20"/>
                <w:szCs w:val="20"/>
                <w:lang w:val="fr-BE"/>
              </w:rPr>
            </w:pPr>
          </w:p>
          <w:p w14:paraId="6556D7E3" w14:textId="54E0332D" w:rsidR="000F0E98" w:rsidRPr="00CC7656" w:rsidRDefault="000F0E98" w:rsidP="00CC7656">
            <w:pPr>
              <w:jc w:val="both"/>
              <w:rPr>
                <w:sz w:val="20"/>
                <w:szCs w:val="20"/>
                <w:lang w:val="fr-BE"/>
              </w:rPr>
            </w:pPr>
            <w:r w:rsidRPr="00CC7656">
              <w:rPr>
                <w:sz w:val="20"/>
                <w:szCs w:val="20"/>
                <w:lang w:val="fr-BE"/>
              </w:rPr>
              <w:t>§ 1</w:t>
            </w:r>
            <w:r w:rsidRPr="00CC7656">
              <w:rPr>
                <w:sz w:val="20"/>
                <w:szCs w:val="20"/>
                <w:vertAlign w:val="superscript"/>
                <w:lang w:val="fr-BE"/>
              </w:rPr>
              <w:t>er</w:t>
            </w:r>
            <w:r w:rsidRPr="00CC7656">
              <w:rPr>
                <w:sz w:val="20"/>
                <w:szCs w:val="20"/>
                <w:lang w:val="fr-BE"/>
              </w:rPr>
              <w:t xml:space="preserve">. Toute voirie publique est aménagée de manière à permettre le déplacement aisé, sécurisé et confortable des cyclistes et assimilés. </w:t>
            </w:r>
          </w:p>
          <w:p w14:paraId="6556D7E4" w14:textId="77777777" w:rsidR="000F0E98" w:rsidRPr="00CC7656" w:rsidRDefault="000F0E98" w:rsidP="00CC7656">
            <w:pPr>
              <w:jc w:val="both"/>
              <w:rPr>
                <w:sz w:val="20"/>
                <w:szCs w:val="20"/>
                <w:lang w:val="fr-BE"/>
              </w:rPr>
            </w:pPr>
          </w:p>
          <w:p w14:paraId="6556D7E5" w14:textId="38182E19" w:rsidR="000F0E98" w:rsidRPr="00CC7656" w:rsidRDefault="000F0E98" w:rsidP="00CC7656">
            <w:pPr>
              <w:jc w:val="both"/>
              <w:rPr>
                <w:sz w:val="20"/>
                <w:szCs w:val="20"/>
                <w:lang w:val="fr-BE"/>
              </w:rPr>
            </w:pPr>
            <w:r w:rsidRPr="00CC7656">
              <w:rPr>
                <w:sz w:val="20"/>
                <w:szCs w:val="20"/>
                <w:lang w:val="fr-BE"/>
              </w:rPr>
              <w:t xml:space="preserve">Cet aménagement est réalisé soit avec une piste cyclable séparée, soit avec une piste cyclable marquée en chaussée, soit avec un espace partagé avec d’autres modes. </w:t>
            </w:r>
          </w:p>
          <w:p w14:paraId="6556D7E6" w14:textId="77777777" w:rsidR="000F0E98" w:rsidRPr="00CC7656" w:rsidRDefault="000F0E98" w:rsidP="00CC7656">
            <w:pPr>
              <w:jc w:val="both"/>
              <w:rPr>
                <w:sz w:val="20"/>
                <w:szCs w:val="20"/>
                <w:lang w:val="fr-BE"/>
              </w:rPr>
            </w:pPr>
          </w:p>
          <w:p w14:paraId="6556D7E7" w14:textId="12AD57D7" w:rsidR="000F0E98" w:rsidRPr="00CC7656" w:rsidRDefault="000F0E98" w:rsidP="00CC7656">
            <w:pPr>
              <w:shd w:val="clear" w:color="auto" w:fill="FFFFFF"/>
              <w:jc w:val="both"/>
              <w:rPr>
                <w:sz w:val="20"/>
                <w:szCs w:val="20"/>
                <w:lang w:val="fr-BE"/>
              </w:rPr>
            </w:pPr>
            <w:r w:rsidRPr="00CC7656">
              <w:rPr>
                <w:sz w:val="20"/>
                <w:szCs w:val="20"/>
                <w:lang w:val="fr-BE"/>
              </w:rPr>
              <w:t>Le choix de l’aménagement tient compte des critères suivants :</w:t>
            </w:r>
          </w:p>
          <w:p w14:paraId="6556D7E8" w14:textId="77777777" w:rsidR="000F0E98" w:rsidRPr="00CC7656" w:rsidRDefault="000F0E98" w:rsidP="00CC7656">
            <w:pPr>
              <w:shd w:val="clear" w:color="auto" w:fill="FFFFFF" w:themeFill="background1"/>
              <w:jc w:val="both"/>
              <w:rPr>
                <w:sz w:val="20"/>
                <w:szCs w:val="20"/>
                <w:lang w:val="fr-BE"/>
              </w:rPr>
            </w:pPr>
          </w:p>
          <w:p w14:paraId="6556D7EA" w14:textId="069F6670" w:rsidR="000F0E98" w:rsidRPr="00CC7656" w:rsidRDefault="000F0E98" w:rsidP="00D563BD">
            <w:pPr>
              <w:pStyle w:val="Paragraphedeliste"/>
              <w:numPr>
                <w:ilvl w:val="0"/>
                <w:numId w:val="27"/>
              </w:numPr>
              <w:shd w:val="clear" w:color="auto" w:fill="FFFFFF" w:themeFill="background1"/>
              <w:ind w:left="358"/>
              <w:jc w:val="both"/>
              <w:rPr>
                <w:sz w:val="20"/>
                <w:szCs w:val="20"/>
                <w:lang w:val="fr-BE"/>
              </w:rPr>
            </w:pPr>
            <w:r w:rsidRPr="00CC7656">
              <w:rPr>
                <w:sz w:val="20"/>
                <w:szCs w:val="20"/>
                <w:lang w:val="fr-BE"/>
              </w:rPr>
              <w:t>le flux cycliste ;</w:t>
            </w:r>
          </w:p>
          <w:p w14:paraId="479C4EBB" w14:textId="2C298DC3" w:rsidR="000F0E98" w:rsidRPr="00CC7656" w:rsidRDefault="000F0E98" w:rsidP="00D563BD">
            <w:pPr>
              <w:pStyle w:val="Paragraphedeliste"/>
              <w:numPr>
                <w:ilvl w:val="0"/>
                <w:numId w:val="27"/>
              </w:numPr>
              <w:shd w:val="clear" w:color="auto" w:fill="FFFFFF" w:themeFill="background1"/>
              <w:ind w:left="358"/>
              <w:jc w:val="both"/>
              <w:rPr>
                <w:sz w:val="20"/>
                <w:szCs w:val="20"/>
                <w:lang w:val="fr-BE"/>
              </w:rPr>
            </w:pPr>
            <w:r w:rsidRPr="00CC7656">
              <w:rPr>
                <w:sz w:val="20"/>
                <w:szCs w:val="20"/>
                <w:lang w:val="fr-BE"/>
              </w:rPr>
              <w:t>le profil de la voirie ;</w:t>
            </w:r>
          </w:p>
          <w:p w14:paraId="0B031D9E" w14:textId="1F0F9605" w:rsidR="000F0E98" w:rsidRPr="00CC7656" w:rsidRDefault="000F0E98" w:rsidP="00D563BD">
            <w:pPr>
              <w:pStyle w:val="Paragraphedeliste"/>
              <w:numPr>
                <w:ilvl w:val="0"/>
                <w:numId w:val="27"/>
              </w:numPr>
              <w:shd w:val="clear" w:color="auto" w:fill="FFFFFF" w:themeFill="background1"/>
              <w:ind w:left="358"/>
              <w:jc w:val="both"/>
              <w:rPr>
                <w:sz w:val="20"/>
                <w:szCs w:val="20"/>
                <w:lang w:val="fr-BE"/>
              </w:rPr>
            </w:pPr>
            <w:r w:rsidRPr="00CC7656">
              <w:rPr>
                <w:sz w:val="20"/>
                <w:szCs w:val="20"/>
                <w:lang w:val="fr-BE"/>
              </w:rPr>
              <w:t xml:space="preserve">la spécialisation multimodale de la voirie ; </w:t>
            </w:r>
          </w:p>
          <w:p w14:paraId="6556D7EB" w14:textId="41FCE49A" w:rsidR="000F0E98" w:rsidRPr="00CC7656" w:rsidRDefault="000F0E98" w:rsidP="00D563BD">
            <w:pPr>
              <w:pStyle w:val="Paragraphedeliste"/>
              <w:numPr>
                <w:ilvl w:val="0"/>
                <w:numId w:val="27"/>
              </w:numPr>
              <w:shd w:val="clear" w:color="auto" w:fill="FFFFFF" w:themeFill="background1"/>
              <w:ind w:left="358"/>
              <w:jc w:val="both"/>
              <w:rPr>
                <w:sz w:val="20"/>
                <w:szCs w:val="20"/>
                <w:lang w:val="fr-BE"/>
              </w:rPr>
            </w:pPr>
            <w:r w:rsidRPr="00CC7656">
              <w:rPr>
                <w:sz w:val="20"/>
                <w:szCs w:val="20"/>
                <w:lang w:val="fr-BE"/>
              </w:rPr>
              <w:t>les mesures de circulation proposées pour apaiser le trafic motorisé ;</w:t>
            </w:r>
          </w:p>
          <w:p w14:paraId="38745168" w14:textId="1DDAC828" w:rsidR="000F0E98" w:rsidRPr="00CC7656" w:rsidRDefault="000F0E98" w:rsidP="00D563BD">
            <w:pPr>
              <w:pStyle w:val="Paragraphedeliste"/>
              <w:numPr>
                <w:ilvl w:val="0"/>
                <w:numId w:val="27"/>
              </w:numPr>
              <w:shd w:val="clear" w:color="auto" w:fill="FFFFFF" w:themeFill="background1"/>
              <w:ind w:left="358"/>
              <w:jc w:val="both"/>
              <w:rPr>
                <w:sz w:val="20"/>
                <w:szCs w:val="20"/>
                <w:lang w:val="fr-BE"/>
              </w:rPr>
            </w:pPr>
            <w:r w:rsidRPr="00CC7656">
              <w:rPr>
                <w:sz w:val="20"/>
                <w:szCs w:val="20"/>
                <w:lang w:val="fr-BE"/>
              </w:rPr>
              <w:t>la sécurité du piéton au regard du flux cycliste et des espaces disponibles ;</w:t>
            </w:r>
          </w:p>
          <w:p w14:paraId="6556D7EC" w14:textId="6D3D62B2" w:rsidR="000F0E98" w:rsidRPr="00CC7656" w:rsidRDefault="000F0E98" w:rsidP="00D563BD">
            <w:pPr>
              <w:pStyle w:val="Paragraphedeliste"/>
              <w:numPr>
                <w:ilvl w:val="0"/>
                <w:numId w:val="27"/>
              </w:numPr>
              <w:shd w:val="clear" w:color="auto" w:fill="FFFFFF" w:themeFill="background1"/>
              <w:ind w:left="358"/>
              <w:jc w:val="both"/>
              <w:rPr>
                <w:sz w:val="20"/>
                <w:szCs w:val="20"/>
                <w:lang w:val="fr-BE"/>
              </w:rPr>
            </w:pPr>
            <w:r w:rsidRPr="00CC7656">
              <w:rPr>
                <w:sz w:val="20"/>
                <w:szCs w:val="20"/>
                <w:lang w:val="fr-BE"/>
              </w:rPr>
              <w:t xml:space="preserve">la sécurité du cycliste au regard de la vitesse et du flux du trafic motorisé ; </w:t>
            </w:r>
          </w:p>
          <w:p w14:paraId="6556D7ED" w14:textId="33FAF929" w:rsidR="000F0E98" w:rsidRPr="00CC7656" w:rsidRDefault="000F0E98" w:rsidP="00D563BD">
            <w:pPr>
              <w:pStyle w:val="Paragraphedeliste"/>
              <w:numPr>
                <w:ilvl w:val="0"/>
                <w:numId w:val="27"/>
              </w:numPr>
              <w:shd w:val="clear" w:color="auto" w:fill="FFFFFF" w:themeFill="background1"/>
              <w:ind w:left="358"/>
              <w:jc w:val="both"/>
              <w:rPr>
                <w:sz w:val="20"/>
                <w:szCs w:val="20"/>
                <w:lang w:val="fr-BE"/>
              </w:rPr>
            </w:pPr>
            <w:r w:rsidRPr="00CC7656">
              <w:rPr>
                <w:sz w:val="20"/>
                <w:szCs w:val="20"/>
                <w:lang w:val="fr-BE"/>
              </w:rPr>
              <w:t>les particularités locales.</w:t>
            </w:r>
          </w:p>
          <w:p w14:paraId="6556D7EE" w14:textId="77777777" w:rsidR="000F0E98" w:rsidRPr="00CC7656" w:rsidRDefault="000F0E98" w:rsidP="00CC7656">
            <w:pPr>
              <w:jc w:val="both"/>
              <w:rPr>
                <w:sz w:val="20"/>
                <w:szCs w:val="20"/>
                <w:lang w:val="fr-BE"/>
              </w:rPr>
            </w:pPr>
          </w:p>
          <w:p w14:paraId="6556D7EF" w14:textId="77777777" w:rsidR="000F0E98" w:rsidRPr="00CC7656" w:rsidRDefault="000F0E98" w:rsidP="00CC7656">
            <w:pPr>
              <w:jc w:val="both"/>
              <w:rPr>
                <w:sz w:val="20"/>
                <w:szCs w:val="20"/>
                <w:lang w:val="fr-BE"/>
              </w:rPr>
            </w:pPr>
            <w:r w:rsidRPr="00CC7656">
              <w:rPr>
                <w:sz w:val="20"/>
                <w:szCs w:val="20"/>
                <w:lang w:val="fr-BE"/>
              </w:rPr>
              <w:t xml:space="preserve">§ 2. La piste cyclable ou l’espace partagé a un revêtement plan et adhérent. </w:t>
            </w:r>
          </w:p>
          <w:p w14:paraId="6556D7F0" w14:textId="77777777" w:rsidR="000F0E98" w:rsidRPr="00CC7656" w:rsidRDefault="000F0E98" w:rsidP="00CC7656">
            <w:pPr>
              <w:jc w:val="both"/>
              <w:rPr>
                <w:sz w:val="20"/>
                <w:szCs w:val="20"/>
                <w:lang w:val="fr-BE"/>
              </w:rPr>
            </w:pPr>
          </w:p>
          <w:p w14:paraId="671EA3C2" w14:textId="22D6CE48" w:rsidR="000F0E98" w:rsidRPr="00CC7656" w:rsidRDefault="000F0E98" w:rsidP="00CC7656">
            <w:pPr>
              <w:pStyle w:val="Default"/>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rPr>
              <w:t xml:space="preserve">Le cheminement est évident, rectiligne, continu, libre d’obstacle, sécurisé et correctement éclairé. </w:t>
            </w:r>
          </w:p>
          <w:p w14:paraId="57BDE069" w14:textId="77777777" w:rsidR="000F0E98" w:rsidRPr="00CC7656" w:rsidRDefault="000F0E98" w:rsidP="00CC7656">
            <w:pPr>
              <w:pStyle w:val="Default"/>
              <w:jc w:val="both"/>
              <w:rPr>
                <w:rFonts w:ascii="Times New Roman" w:eastAsiaTheme="minorEastAsia" w:hAnsi="Times New Roman" w:cs="Times New Roman"/>
                <w:color w:val="auto"/>
                <w:sz w:val="20"/>
                <w:szCs w:val="20"/>
                <w:lang w:val="fr-BE"/>
              </w:rPr>
            </w:pPr>
          </w:p>
          <w:p w14:paraId="6556D7F3" w14:textId="25B46F5B" w:rsidR="000F0E98" w:rsidRPr="00CC7656" w:rsidRDefault="000F0E98" w:rsidP="00CC7656">
            <w:pPr>
              <w:pStyle w:val="Default"/>
              <w:jc w:val="both"/>
              <w:rPr>
                <w:rFonts w:ascii="Times New Roman" w:eastAsiaTheme="minorEastAsia" w:hAnsi="Times New Roman" w:cs="Times New Roman"/>
                <w:color w:val="auto"/>
                <w:sz w:val="20"/>
                <w:szCs w:val="20"/>
                <w:lang w:val="fr-FR"/>
              </w:rPr>
            </w:pPr>
            <w:r w:rsidRPr="00CC7656">
              <w:rPr>
                <w:rFonts w:ascii="Times New Roman" w:eastAsiaTheme="minorEastAsia" w:hAnsi="Times New Roman" w:cs="Times New Roman"/>
                <w:color w:val="auto"/>
                <w:sz w:val="20"/>
                <w:szCs w:val="20"/>
                <w:lang w:val="fr-BE"/>
              </w:rPr>
              <w:t xml:space="preserve">Les transitions et changements de direction sont facilités </w:t>
            </w:r>
            <w:r w:rsidRPr="00CC7656">
              <w:rPr>
                <w:rFonts w:ascii="Times New Roman" w:eastAsiaTheme="minorEastAsia" w:hAnsi="Times New Roman" w:cs="Times New Roman"/>
                <w:color w:val="auto"/>
                <w:sz w:val="20"/>
                <w:szCs w:val="20"/>
                <w:lang w:val="fr-FR"/>
              </w:rPr>
              <w:t>notamment par l’aménagement de zones avancées aux carrefours à feux ou de « tourne-à-gauche » pour les cyclistes.</w:t>
            </w:r>
          </w:p>
          <w:p w14:paraId="6556D7F4" w14:textId="77777777" w:rsidR="000F0E98" w:rsidRPr="00CC7656" w:rsidRDefault="000F0E98" w:rsidP="00CC7656">
            <w:pPr>
              <w:pStyle w:val="Default"/>
              <w:jc w:val="both"/>
              <w:rPr>
                <w:rFonts w:ascii="Times New Roman" w:eastAsiaTheme="minorEastAsia" w:hAnsi="Times New Roman" w:cs="Times New Roman"/>
                <w:color w:val="auto"/>
                <w:sz w:val="20"/>
                <w:szCs w:val="20"/>
                <w:lang w:val="fr-BE"/>
              </w:rPr>
            </w:pPr>
          </w:p>
          <w:p w14:paraId="2BC7641F" w14:textId="70BBE7BE" w:rsidR="000F0E98" w:rsidRPr="00CC7656" w:rsidRDefault="000F0E98" w:rsidP="00CC7656">
            <w:pPr>
              <w:pStyle w:val="Default"/>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rPr>
              <w:t xml:space="preserve">§ 3. La piste cyclable séparée, marquages ou bordures enterrées éventuels compris, a une largeur adaptée au flux cycliste. </w:t>
            </w:r>
          </w:p>
          <w:p w14:paraId="36A500C7" w14:textId="77777777" w:rsidR="000F0E98" w:rsidRPr="00CC7656" w:rsidRDefault="000F0E98" w:rsidP="00CC7656">
            <w:pPr>
              <w:pStyle w:val="Default"/>
              <w:jc w:val="both"/>
              <w:rPr>
                <w:rFonts w:ascii="Times New Roman" w:eastAsiaTheme="minorEastAsia" w:hAnsi="Times New Roman" w:cs="Times New Roman"/>
                <w:color w:val="auto"/>
                <w:sz w:val="20"/>
                <w:szCs w:val="20"/>
                <w:lang w:val="fr-BE"/>
              </w:rPr>
            </w:pPr>
          </w:p>
          <w:p w14:paraId="6556D7F5" w14:textId="1620CFAD" w:rsidR="000F0E98" w:rsidRPr="00CC7656" w:rsidRDefault="000F0E98" w:rsidP="00CC7656">
            <w:pPr>
              <w:pStyle w:val="Default"/>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rPr>
              <w:t>Sans préjudice d’autres dispositions réglementaires, la largeur minimale libre d’obstacle est de :</w:t>
            </w:r>
          </w:p>
          <w:p w14:paraId="0203BE37" w14:textId="77777777" w:rsidR="000F0E98" w:rsidRPr="00CC7656" w:rsidRDefault="000F0E98" w:rsidP="00CC7656">
            <w:pPr>
              <w:pStyle w:val="Default"/>
              <w:jc w:val="both"/>
              <w:rPr>
                <w:rFonts w:ascii="Times New Roman" w:eastAsiaTheme="minorEastAsia" w:hAnsi="Times New Roman" w:cs="Times New Roman"/>
                <w:color w:val="auto"/>
                <w:sz w:val="20"/>
                <w:szCs w:val="20"/>
                <w:lang w:val="fr-BE"/>
              </w:rPr>
            </w:pPr>
          </w:p>
          <w:p w14:paraId="6556D7F6" w14:textId="1C91BD51" w:rsidR="000F0E98" w:rsidRPr="00CC7656" w:rsidRDefault="000F0E98" w:rsidP="00D563BD">
            <w:pPr>
              <w:pStyle w:val="Default"/>
              <w:numPr>
                <w:ilvl w:val="0"/>
                <w:numId w:val="28"/>
              </w:numPr>
              <w:ind w:left="358"/>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rPr>
              <w:t>1,80 m si le piste cyclable est unidirectionnelle ;</w:t>
            </w:r>
          </w:p>
          <w:p w14:paraId="6556D7F7" w14:textId="354F7A7B" w:rsidR="000F0E98" w:rsidRPr="00CC7656" w:rsidRDefault="000F0E98" w:rsidP="00D563BD">
            <w:pPr>
              <w:pStyle w:val="Default"/>
              <w:numPr>
                <w:ilvl w:val="0"/>
                <w:numId w:val="28"/>
              </w:numPr>
              <w:ind w:left="358"/>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rPr>
              <w:t xml:space="preserve">3 m si la piste cyclable est bidirectionnelle. </w:t>
            </w:r>
          </w:p>
          <w:p w14:paraId="6556D7F8" w14:textId="77777777" w:rsidR="000F0E98" w:rsidRPr="00CC7656" w:rsidRDefault="000F0E98" w:rsidP="00CC7656">
            <w:pPr>
              <w:jc w:val="both"/>
              <w:rPr>
                <w:sz w:val="20"/>
                <w:szCs w:val="20"/>
                <w:lang w:val="fr-BE"/>
              </w:rPr>
            </w:pPr>
          </w:p>
          <w:p w14:paraId="6556D7F9" w14:textId="03CBDC9E" w:rsidR="000F0E98" w:rsidRPr="00CC7656" w:rsidRDefault="000F0E98" w:rsidP="00CC7656">
            <w:pPr>
              <w:jc w:val="both"/>
              <w:rPr>
                <w:sz w:val="20"/>
                <w:szCs w:val="20"/>
                <w:lang w:val="fr-BE"/>
              </w:rPr>
            </w:pPr>
            <w:r w:rsidRPr="00CC7656">
              <w:rPr>
                <w:sz w:val="20"/>
                <w:szCs w:val="20"/>
                <w:lang w:val="fr-BE"/>
              </w:rPr>
              <w:t>Selon le cas, cette largeur peut être réduite respectivement à 1,50 m et 2,50 m en présence d’un obstacle isolé.</w:t>
            </w:r>
          </w:p>
          <w:p w14:paraId="6556D7FA" w14:textId="77777777" w:rsidR="000F0E98" w:rsidRPr="00CC7656" w:rsidRDefault="000F0E98" w:rsidP="00CC7656">
            <w:pPr>
              <w:jc w:val="both"/>
              <w:rPr>
                <w:sz w:val="20"/>
                <w:szCs w:val="20"/>
                <w:lang w:val="fr-BE"/>
              </w:rPr>
            </w:pPr>
          </w:p>
          <w:p w14:paraId="6556D7FB" w14:textId="2645255B" w:rsidR="000F0E98" w:rsidRPr="00CC7656" w:rsidRDefault="000F0E98" w:rsidP="00CC7656">
            <w:pPr>
              <w:jc w:val="both"/>
              <w:rPr>
                <w:sz w:val="20"/>
                <w:szCs w:val="20"/>
                <w:lang w:val="fr-BE"/>
              </w:rPr>
            </w:pPr>
            <w:r w:rsidRPr="00CC7656">
              <w:rPr>
                <w:sz w:val="20"/>
                <w:szCs w:val="20"/>
                <w:lang w:val="fr-BE"/>
              </w:rPr>
              <w:t xml:space="preserve">Le revêtement de la piste cyclable séparée est de couleur ocre. </w:t>
            </w:r>
          </w:p>
          <w:p w14:paraId="6556D7FC" w14:textId="77777777" w:rsidR="000F0E98" w:rsidRPr="00CC7656" w:rsidRDefault="000F0E98" w:rsidP="00CC7656">
            <w:pPr>
              <w:jc w:val="both"/>
              <w:rPr>
                <w:sz w:val="20"/>
                <w:szCs w:val="20"/>
                <w:lang w:val="fr-BE"/>
              </w:rPr>
            </w:pPr>
          </w:p>
          <w:p w14:paraId="6556D7FD" w14:textId="45B6D579" w:rsidR="000F0E98" w:rsidRPr="00CC7656" w:rsidRDefault="000F0E98" w:rsidP="00CC7656">
            <w:pPr>
              <w:pStyle w:val="Default"/>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rPr>
              <w:t>La transition entre la piste cyclable séparée et la chaussée se fait sans ressaut et sans détour, dans le sens du cheminement.</w:t>
            </w:r>
          </w:p>
          <w:p w14:paraId="6556D801" w14:textId="77777777" w:rsidR="000F0E98" w:rsidRPr="00CC7656" w:rsidRDefault="000F0E98" w:rsidP="00CC7656">
            <w:pPr>
              <w:pStyle w:val="Default"/>
              <w:jc w:val="both"/>
              <w:rPr>
                <w:rFonts w:ascii="Times New Roman" w:eastAsiaTheme="minorEastAsia" w:hAnsi="Times New Roman" w:cs="Times New Roman"/>
                <w:color w:val="auto"/>
                <w:sz w:val="20"/>
                <w:szCs w:val="20"/>
                <w:lang w:val="fr-BE"/>
              </w:rPr>
            </w:pPr>
          </w:p>
          <w:p w14:paraId="6556D802" w14:textId="6B5A0B47" w:rsidR="000F0E98" w:rsidRPr="00CC7656" w:rsidRDefault="000F0E98" w:rsidP="00CC7656">
            <w:pPr>
              <w:pStyle w:val="Default"/>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rPr>
              <w:t>§ 4. La piste cyclable marquée, marquage compris, a une largeur minimale libre d’obstacle de 1,30 m qui peut être réduite à 1,10 m en présence d’un obstacle isolé.</w:t>
            </w:r>
          </w:p>
          <w:p w14:paraId="6556D803" w14:textId="6C96DC33" w:rsidR="000F0E98" w:rsidRPr="00CC7656" w:rsidRDefault="000F0E98" w:rsidP="00CC7656">
            <w:pPr>
              <w:pStyle w:val="Default"/>
              <w:jc w:val="both"/>
              <w:rPr>
                <w:rFonts w:ascii="Times New Roman" w:eastAsiaTheme="minorEastAsia" w:hAnsi="Times New Roman" w:cs="Times New Roman"/>
                <w:color w:val="auto"/>
                <w:sz w:val="20"/>
                <w:szCs w:val="20"/>
                <w:lang w:val="fr-BE"/>
              </w:rPr>
            </w:pPr>
          </w:p>
          <w:p w14:paraId="6556D804" w14:textId="77777777" w:rsidR="000F0E98" w:rsidRPr="00CC7656" w:rsidRDefault="000F0E98" w:rsidP="00CC7656">
            <w:pPr>
              <w:pStyle w:val="Default"/>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rPr>
              <w:t xml:space="preserve">§ 5. Les largeurs définies aux paragraphes 3 et 4 sont mesurées hors zone tampon et filet d’eau. </w:t>
            </w:r>
          </w:p>
          <w:p w14:paraId="5AE4A51C" w14:textId="77777777" w:rsidR="000F0E98" w:rsidRPr="00CC7656" w:rsidRDefault="000F0E98" w:rsidP="00CC7656">
            <w:pPr>
              <w:pStyle w:val="Default"/>
              <w:jc w:val="both"/>
              <w:rPr>
                <w:rFonts w:ascii="Times New Roman" w:eastAsiaTheme="minorEastAsia" w:hAnsi="Times New Roman" w:cs="Times New Roman"/>
                <w:color w:val="auto"/>
                <w:sz w:val="20"/>
                <w:szCs w:val="20"/>
                <w:lang w:val="fr-BE"/>
              </w:rPr>
            </w:pPr>
          </w:p>
          <w:p w14:paraId="3334FE23" w14:textId="213ED300" w:rsidR="000F0E98" w:rsidRPr="00CC7656" w:rsidRDefault="000F0E98" w:rsidP="00CC7656">
            <w:pPr>
              <w:pStyle w:val="Default"/>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rPr>
              <w:t>§ 6. Une zone tampon de 0,80 m est prévue entre la piste cyclable et toute zone de stationnement. Sa largeur peut être réduite à 0,50 m si la piste cyclable ne longe pas la zone de stationnement.</w:t>
            </w:r>
          </w:p>
          <w:p w14:paraId="1306623A" w14:textId="77777777" w:rsidR="000F0E98" w:rsidRPr="00CC7656" w:rsidRDefault="000F0E98" w:rsidP="00CC7656">
            <w:pPr>
              <w:pStyle w:val="Default"/>
              <w:jc w:val="both"/>
              <w:rPr>
                <w:rFonts w:ascii="Times New Roman" w:eastAsiaTheme="minorEastAsia" w:hAnsi="Times New Roman" w:cs="Times New Roman"/>
                <w:color w:val="auto"/>
                <w:sz w:val="20"/>
                <w:szCs w:val="20"/>
                <w:lang w:val="fr-BE"/>
              </w:rPr>
            </w:pPr>
          </w:p>
          <w:p w14:paraId="7D38F3F4" w14:textId="3D4DA495" w:rsidR="000F0E98" w:rsidRPr="00CC7656" w:rsidRDefault="000F0E98" w:rsidP="00CC7656">
            <w:pPr>
              <w:pStyle w:val="Default"/>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rPr>
              <w:t>§ 7. La voirie publique est équipée d’espaces de stationnement courte durée  pour cycles et assimilés en suffisance, en fonction des besoins constatés et au moins tous les 300 m.</w:t>
            </w:r>
          </w:p>
          <w:p w14:paraId="4FF374FA" w14:textId="77777777" w:rsidR="000F0E98" w:rsidRPr="00CC7656" w:rsidRDefault="000F0E98" w:rsidP="00CC7656">
            <w:pPr>
              <w:pStyle w:val="Default"/>
              <w:jc w:val="both"/>
              <w:rPr>
                <w:rFonts w:ascii="Times New Roman" w:eastAsiaTheme="minorEastAsia" w:hAnsi="Times New Roman" w:cs="Times New Roman"/>
                <w:color w:val="auto"/>
                <w:sz w:val="20"/>
                <w:szCs w:val="20"/>
                <w:lang w:val="fr-BE"/>
              </w:rPr>
            </w:pPr>
          </w:p>
          <w:p w14:paraId="6C36F714" w14:textId="7FEA0A7B" w:rsidR="000F0E98" w:rsidRPr="00CC7656" w:rsidRDefault="000F0E98" w:rsidP="00CC7656">
            <w:pPr>
              <w:pStyle w:val="Default"/>
              <w:jc w:val="both"/>
              <w:rPr>
                <w:rFonts w:ascii="Times New Roman" w:eastAsiaTheme="minorEastAsia" w:hAnsi="Times New Roman" w:cs="Times New Roman"/>
                <w:color w:val="auto"/>
                <w:sz w:val="20"/>
                <w:szCs w:val="20"/>
                <w:lang w:val="fr-BE"/>
              </w:rPr>
            </w:pPr>
            <w:r w:rsidRPr="00CC7656">
              <w:rPr>
                <w:rFonts w:ascii="Times New Roman" w:eastAsiaTheme="minorEastAsia" w:hAnsi="Times New Roman" w:cs="Times New Roman"/>
                <w:color w:val="auto"/>
                <w:sz w:val="20"/>
                <w:szCs w:val="20"/>
                <w:lang w:val="fr-BE" w:eastAsia="fr-BE"/>
              </w:rPr>
              <w:lastRenderedPageBreak/>
              <w:t xml:space="preserve">Ces espaces sont équipés </w:t>
            </w:r>
            <w:r w:rsidRPr="00CC7656">
              <w:rPr>
                <w:rFonts w:ascii="Times New Roman" w:eastAsiaTheme="minorEastAsia" w:hAnsi="Times New Roman" w:cs="Times New Roman"/>
                <w:color w:val="auto"/>
                <w:sz w:val="20"/>
                <w:szCs w:val="20"/>
                <w:lang w:val="fr-BE"/>
              </w:rPr>
              <w:t>en nombre suffisant</w:t>
            </w:r>
            <w:r w:rsidRPr="00CC7656">
              <w:rPr>
                <w:rFonts w:ascii="Times New Roman" w:eastAsiaTheme="minorEastAsia" w:hAnsi="Times New Roman" w:cs="Times New Roman"/>
                <w:color w:val="auto"/>
                <w:sz w:val="20"/>
                <w:szCs w:val="20"/>
                <w:lang w:val="fr-BE" w:eastAsia="fr-BE"/>
              </w:rPr>
              <w:t xml:space="preserve"> </w:t>
            </w:r>
            <w:r w:rsidRPr="00CC7656">
              <w:rPr>
                <w:rFonts w:ascii="Times New Roman" w:eastAsiaTheme="minorEastAsia" w:hAnsi="Times New Roman" w:cs="Times New Roman"/>
                <w:color w:val="auto"/>
                <w:sz w:val="20"/>
                <w:szCs w:val="20"/>
                <w:lang w:val="fr-BE"/>
              </w:rPr>
              <w:t>de dispositifs d’accroche sécurisés pour vélos et vélos-cargos</w:t>
            </w:r>
            <w:r w:rsidRPr="00CC7656">
              <w:rPr>
                <w:rFonts w:ascii="Times New Roman" w:eastAsiaTheme="minorEastAsia" w:hAnsi="Times New Roman" w:cs="Times New Roman"/>
                <w:color w:val="auto"/>
                <w:sz w:val="20"/>
                <w:szCs w:val="20"/>
                <w:lang w:val="fr-BE" w:eastAsia="fr-BE"/>
              </w:rPr>
              <w:t xml:space="preserve"> et de dropzones</w:t>
            </w:r>
            <w:r w:rsidRPr="00CC7656">
              <w:rPr>
                <w:rFonts w:ascii="Times New Roman" w:eastAsiaTheme="minorEastAsia" w:hAnsi="Times New Roman" w:cs="Times New Roman"/>
                <w:color w:val="auto"/>
                <w:sz w:val="20"/>
                <w:szCs w:val="20"/>
                <w:lang w:val="fr-BE"/>
              </w:rPr>
              <w:t xml:space="preserve">. </w:t>
            </w:r>
          </w:p>
          <w:p w14:paraId="346255A8" w14:textId="77777777" w:rsidR="000F0E98" w:rsidRPr="00CC7656" w:rsidRDefault="000F0E98" w:rsidP="00CC7656">
            <w:pPr>
              <w:pStyle w:val="Default"/>
              <w:jc w:val="both"/>
              <w:rPr>
                <w:rFonts w:ascii="Times New Roman" w:hAnsi="Times New Roman" w:cs="Times New Roman"/>
                <w:sz w:val="20"/>
                <w:szCs w:val="20"/>
                <w:lang w:val="fr-BE"/>
              </w:rPr>
            </w:pPr>
          </w:p>
          <w:p w14:paraId="6556D80D" w14:textId="56B786B0" w:rsidR="000F0E98" w:rsidRPr="00CC7656" w:rsidRDefault="000F0E98" w:rsidP="00CC7656">
            <w:pPr>
              <w:pStyle w:val="Default"/>
              <w:jc w:val="both"/>
              <w:rPr>
                <w:rFonts w:ascii="Times New Roman" w:hAnsi="Times New Roman" w:cs="Times New Roman"/>
                <w:sz w:val="20"/>
                <w:szCs w:val="20"/>
                <w:lang w:val="fr-BE"/>
              </w:rPr>
            </w:pPr>
          </w:p>
        </w:tc>
      </w:tr>
      <w:tr w:rsidR="000F0E98" w:rsidRPr="00CC7656" w14:paraId="6556D870" w14:textId="77777777" w:rsidTr="00C84728">
        <w:tc>
          <w:tcPr>
            <w:tcW w:w="9067" w:type="dxa"/>
          </w:tcPr>
          <w:p w14:paraId="6556D86B" w14:textId="77777777" w:rsidR="000F0E98" w:rsidRPr="00CC7656" w:rsidRDefault="000F0E98" w:rsidP="00CC7656">
            <w:pPr>
              <w:jc w:val="both"/>
              <w:rPr>
                <w:b/>
                <w:sz w:val="20"/>
                <w:szCs w:val="20"/>
                <w:lang w:val="fr-BE"/>
              </w:rPr>
            </w:pPr>
          </w:p>
          <w:p w14:paraId="6556D86C" w14:textId="77777777" w:rsidR="000F0E98" w:rsidRPr="00CC7656" w:rsidRDefault="000F0E98" w:rsidP="00CC7656">
            <w:pPr>
              <w:jc w:val="both"/>
              <w:rPr>
                <w:b/>
                <w:sz w:val="20"/>
                <w:szCs w:val="20"/>
                <w:lang w:val="fr-BE"/>
              </w:rPr>
            </w:pPr>
            <w:r w:rsidRPr="00CC7656">
              <w:rPr>
                <w:b/>
                <w:sz w:val="20"/>
                <w:szCs w:val="20"/>
                <w:lang w:val="fr-BE"/>
              </w:rPr>
              <w:t>Articles 14 – Transports en commun</w:t>
            </w:r>
          </w:p>
          <w:p w14:paraId="6556D86D" w14:textId="77777777" w:rsidR="000F0E98" w:rsidRPr="00CC7656" w:rsidRDefault="000F0E98" w:rsidP="00CC7656">
            <w:pPr>
              <w:jc w:val="both"/>
              <w:rPr>
                <w:b/>
                <w:sz w:val="20"/>
                <w:szCs w:val="20"/>
                <w:lang w:val="fr-BE"/>
              </w:rPr>
            </w:pPr>
          </w:p>
        </w:tc>
      </w:tr>
      <w:tr w:rsidR="000F0E98" w:rsidRPr="002478B5" w14:paraId="6556D88B" w14:textId="77777777" w:rsidTr="00C84728">
        <w:tc>
          <w:tcPr>
            <w:tcW w:w="9067" w:type="dxa"/>
          </w:tcPr>
          <w:p w14:paraId="6CB3DD9B" w14:textId="77777777" w:rsidR="000F0E98" w:rsidRPr="00CC7656" w:rsidRDefault="000F0E98" w:rsidP="00CC7656">
            <w:pPr>
              <w:jc w:val="both"/>
              <w:rPr>
                <w:sz w:val="20"/>
                <w:szCs w:val="20"/>
                <w:lang w:val="fr-BE"/>
              </w:rPr>
            </w:pPr>
          </w:p>
          <w:p w14:paraId="6556D87A" w14:textId="5BB7D9F4" w:rsidR="000F0E98" w:rsidRPr="00CC7656" w:rsidRDefault="000F0E98" w:rsidP="00CC7656">
            <w:pPr>
              <w:jc w:val="both"/>
              <w:rPr>
                <w:bCs/>
                <w:sz w:val="20"/>
                <w:szCs w:val="20"/>
                <w:lang w:val="fr-BE"/>
              </w:rPr>
            </w:pPr>
            <w:r w:rsidRPr="00CC7656">
              <w:rPr>
                <w:sz w:val="20"/>
                <w:szCs w:val="20"/>
                <w:lang w:val="fr-BE"/>
              </w:rPr>
              <w:t>§ 1</w:t>
            </w:r>
            <w:r w:rsidRPr="00CC7656">
              <w:rPr>
                <w:sz w:val="20"/>
                <w:szCs w:val="20"/>
                <w:vertAlign w:val="superscript"/>
                <w:lang w:val="fr-BE"/>
              </w:rPr>
              <w:t>er</w:t>
            </w:r>
            <w:r w:rsidRPr="00CC7656">
              <w:rPr>
                <w:sz w:val="20"/>
                <w:szCs w:val="20"/>
                <w:lang w:val="fr-BE"/>
              </w:rPr>
              <w:t xml:space="preserve">. L’aménagement de la voirie publique empruntée par les transports en commun tend à l’amélioration de leur vitesse commerciale, de leur régularité, de leur sécurité et de leur lisibilité. Il tient compte du profil et de la spécialisation multimodale de la voirie. </w:t>
            </w:r>
          </w:p>
          <w:p w14:paraId="6556D87B" w14:textId="77777777" w:rsidR="000F0E98" w:rsidRPr="00CC7656" w:rsidRDefault="000F0E98" w:rsidP="00CC7656">
            <w:pPr>
              <w:pStyle w:val="Commentaire"/>
              <w:jc w:val="both"/>
              <w:rPr>
                <w:lang w:val="fr-BE"/>
              </w:rPr>
            </w:pPr>
          </w:p>
          <w:p w14:paraId="6556D87C" w14:textId="3731446D" w:rsidR="000F0E98" w:rsidRPr="00CC7656" w:rsidRDefault="000F0E98" w:rsidP="00CC7656">
            <w:pPr>
              <w:pStyle w:val="Commentaire"/>
              <w:jc w:val="both"/>
              <w:rPr>
                <w:lang w:val="fr-BE"/>
              </w:rPr>
            </w:pPr>
            <w:r w:rsidRPr="00CC7656">
              <w:rPr>
                <w:lang w:val="fr-BE"/>
              </w:rPr>
              <w:t>§ 2. La chaussée empruntée par une ligne de bus a une largeur minimale de :</w:t>
            </w:r>
          </w:p>
          <w:p w14:paraId="524204AF" w14:textId="77777777" w:rsidR="000F0E98" w:rsidRPr="00CC7656" w:rsidRDefault="000F0E98" w:rsidP="00CC7656">
            <w:pPr>
              <w:pStyle w:val="Commentaire"/>
              <w:jc w:val="both"/>
              <w:rPr>
                <w:lang w:val="fr-BE"/>
              </w:rPr>
            </w:pPr>
          </w:p>
          <w:p w14:paraId="6556D87D" w14:textId="781ADAD1" w:rsidR="000F0E98" w:rsidRPr="00CC7656" w:rsidRDefault="000F0E98" w:rsidP="00D563BD">
            <w:pPr>
              <w:pStyle w:val="Commentaire"/>
              <w:numPr>
                <w:ilvl w:val="0"/>
                <w:numId w:val="29"/>
              </w:numPr>
              <w:ind w:left="358"/>
              <w:jc w:val="both"/>
              <w:rPr>
                <w:lang w:val="fr-BE"/>
              </w:rPr>
            </w:pPr>
            <w:r w:rsidRPr="00CC7656">
              <w:rPr>
                <w:lang w:val="fr-BE"/>
              </w:rPr>
              <w:t>6,20 m lorsqu’elle est empruntée dans les deux sens de circulation</w:t>
            </w:r>
            <w:r w:rsidRPr="00CC7656">
              <w:rPr>
                <w:vertAlign w:val="superscript"/>
                <w:lang w:val="fr-BE"/>
              </w:rPr>
              <w:t xml:space="preserve"> </w:t>
            </w:r>
            <w:r w:rsidRPr="00CC7656">
              <w:rPr>
                <w:lang w:val="fr-BE"/>
              </w:rPr>
              <w:t>;</w:t>
            </w:r>
          </w:p>
          <w:p w14:paraId="6556D87E" w14:textId="50A10D5D" w:rsidR="000F0E98" w:rsidRPr="00CC7656" w:rsidRDefault="000F0E98" w:rsidP="00D563BD">
            <w:pPr>
              <w:pStyle w:val="Commentaire"/>
              <w:numPr>
                <w:ilvl w:val="0"/>
                <w:numId w:val="29"/>
              </w:numPr>
              <w:ind w:left="358"/>
              <w:jc w:val="both"/>
              <w:rPr>
                <w:lang w:val="fr-BE"/>
              </w:rPr>
            </w:pPr>
            <w:r w:rsidRPr="00CC7656">
              <w:rPr>
                <w:lang w:val="fr-BE"/>
              </w:rPr>
              <w:t xml:space="preserve">3,10 m lorsqu’elle est à sens unique. </w:t>
            </w:r>
          </w:p>
          <w:p w14:paraId="04A28A02" w14:textId="77777777" w:rsidR="000F0E98" w:rsidRPr="00CC7656" w:rsidRDefault="000F0E98" w:rsidP="00CC7656">
            <w:pPr>
              <w:jc w:val="both"/>
              <w:rPr>
                <w:bCs/>
                <w:sz w:val="20"/>
                <w:szCs w:val="20"/>
                <w:lang w:val="fr-BE"/>
              </w:rPr>
            </w:pPr>
          </w:p>
          <w:p w14:paraId="28B7C256" w14:textId="4D8A8C37" w:rsidR="000F0E98" w:rsidRPr="00CC7656" w:rsidRDefault="000F0E98" w:rsidP="00CC7656">
            <w:pPr>
              <w:jc w:val="both"/>
              <w:rPr>
                <w:sz w:val="20"/>
                <w:szCs w:val="20"/>
                <w:lang w:val="fr-BE"/>
              </w:rPr>
            </w:pPr>
            <w:r w:rsidRPr="00CC7656">
              <w:rPr>
                <w:sz w:val="20"/>
                <w:szCs w:val="20"/>
                <w:lang w:val="fr-BE"/>
              </w:rPr>
              <w:t>§ 3. Les arrêts de transports en commun sont accessibles à tous, notamment aux personnes en situation de handicap.</w:t>
            </w:r>
          </w:p>
          <w:p w14:paraId="2207FFB2" w14:textId="77777777" w:rsidR="000F0E98" w:rsidRPr="00CC7656" w:rsidRDefault="000F0E98" w:rsidP="00CC7656">
            <w:pPr>
              <w:jc w:val="both"/>
              <w:rPr>
                <w:sz w:val="20"/>
                <w:szCs w:val="20"/>
                <w:lang w:val="fr-BE"/>
              </w:rPr>
            </w:pPr>
          </w:p>
          <w:p w14:paraId="6556D880" w14:textId="19CFB798" w:rsidR="000F0E98" w:rsidRPr="00CC7656" w:rsidRDefault="000F0E98" w:rsidP="00CC7656">
            <w:pPr>
              <w:jc w:val="both"/>
              <w:rPr>
                <w:sz w:val="20"/>
                <w:szCs w:val="20"/>
                <w:lang w:val="fr-BE"/>
              </w:rPr>
            </w:pPr>
            <w:r w:rsidRPr="00CC7656">
              <w:rPr>
                <w:sz w:val="20"/>
                <w:szCs w:val="20"/>
                <w:lang w:val="fr-BE"/>
              </w:rPr>
              <w:t>Ils sont aménagés de manière à respecter les conditions visées à l’article 12, paragraphes 1</w:t>
            </w:r>
            <w:r w:rsidRPr="00CC7656">
              <w:rPr>
                <w:sz w:val="20"/>
                <w:szCs w:val="20"/>
                <w:vertAlign w:val="superscript"/>
                <w:lang w:val="fr-BE"/>
              </w:rPr>
              <w:t>er</w:t>
            </w:r>
            <w:r w:rsidRPr="00CC7656">
              <w:rPr>
                <w:sz w:val="20"/>
                <w:szCs w:val="20"/>
                <w:lang w:val="fr-BE"/>
              </w:rPr>
              <w:t xml:space="preserve"> et 2. </w:t>
            </w:r>
          </w:p>
          <w:p w14:paraId="6556D881" w14:textId="77777777" w:rsidR="000F0E98" w:rsidRPr="00CC7656" w:rsidRDefault="000F0E98" w:rsidP="00CC7656">
            <w:pPr>
              <w:jc w:val="both"/>
              <w:rPr>
                <w:sz w:val="20"/>
                <w:szCs w:val="20"/>
                <w:lang w:val="fr-BE"/>
              </w:rPr>
            </w:pPr>
          </w:p>
          <w:p w14:paraId="6556D882" w14:textId="77777777" w:rsidR="000F0E98" w:rsidRPr="00CC7656" w:rsidRDefault="000F0E98" w:rsidP="00CC7656">
            <w:pPr>
              <w:jc w:val="both"/>
              <w:rPr>
                <w:sz w:val="20"/>
                <w:szCs w:val="20"/>
                <w:lang w:val="fr-BE"/>
              </w:rPr>
            </w:pPr>
            <w:r w:rsidRPr="00CC7656">
              <w:rPr>
                <w:sz w:val="20"/>
                <w:szCs w:val="20"/>
                <w:lang w:val="fr-BE"/>
              </w:rPr>
              <w:t xml:space="preserve">Ils sont équipés de dispositifs permettant de protéger les voyageurs des intempéries et d’assurer leur confort et leur information. </w:t>
            </w:r>
          </w:p>
          <w:p w14:paraId="6556D883" w14:textId="77777777" w:rsidR="000F0E98" w:rsidRPr="00CC7656" w:rsidRDefault="000F0E98" w:rsidP="00CC7656">
            <w:pPr>
              <w:jc w:val="both"/>
              <w:rPr>
                <w:bCs/>
                <w:sz w:val="20"/>
                <w:szCs w:val="20"/>
                <w:lang w:val="fr-BE"/>
              </w:rPr>
            </w:pPr>
          </w:p>
        </w:tc>
      </w:tr>
      <w:tr w:rsidR="000F0E98" w:rsidRPr="00CC7656" w14:paraId="6556D892" w14:textId="77777777" w:rsidTr="00C84728">
        <w:tc>
          <w:tcPr>
            <w:tcW w:w="9067" w:type="dxa"/>
          </w:tcPr>
          <w:p w14:paraId="6556D88D" w14:textId="77777777" w:rsidR="000F0E98" w:rsidRPr="00CC7656" w:rsidRDefault="000F0E98" w:rsidP="00CC7656">
            <w:pPr>
              <w:jc w:val="both"/>
              <w:rPr>
                <w:b/>
                <w:bCs/>
                <w:sz w:val="20"/>
                <w:szCs w:val="20"/>
                <w:lang w:val="fr-BE"/>
              </w:rPr>
            </w:pPr>
          </w:p>
          <w:p w14:paraId="6556D88E" w14:textId="5731F53E" w:rsidR="000F0E98" w:rsidRPr="00CC7656" w:rsidRDefault="000F0E98" w:rsidP="00CC7656">
            <w:pPr>
              <w:jc w:val="both"/>
              <w:rPr>
                <w:b/>
                <w:bCs/>
                <w:sz w:val="20"/>
                <w:szCs w:val="20"/>
                <w:lang w:val="fr-BE"/>
              </w:rPr>
            </w:pPr>
            <w:r w:rsidRPr="00CC7656">
              <w:rPr>
                <w:b/>
                <w:bCs/>
                <w:sz w:val="20"/>
                <w:szCs w:val="20"/>
                <w:lang w:val="fr-BE"/>
              </w:rPr>
              <w:t xml:space="preserve">Articles 15 – Véhicules </w:t>
            </w:r>
            <w:r>
              <w:rPr>
                <w:b/>
                <w:bCs/>
                <w:sz w:val="20"/>
                <w:szCs w:val="20"/>
                <w:lang w:val="fr-BE"/>
              </w:rPr>
              <w:t>motorisés</w:t>
            </w:r>
          </w:p>
          <w:p w14:paraId="6556D88F" w14:textId="77777777" w:rsidR="000F0E98" w:rsidRPr="00CC7656" w:rsidRDefault="000F0E98" w:rsidP="00CC7656">
            <w:pPr>
              <w:jc w:val="both"/>
              <w:rPr>
                <w:b/>
                <w:sz w:val="20"/>
                <w:szCs w:val="20"/>
                <w:lang w:val="fr-BE"/>
              </w:rPr>
            </w:pPr>
          </w:p>
        </w:tc>
      </w:tr>
      <w:tr w:rsidR="000F0E98" w:rsidRPr="002478B5" w14:paraId="6556D8D9" w14:textId="77777777" w:rsidTr="00C84728">
        <w:tc>
          <w:tcPr>
            <w:tcW w:w="9067" w:type="dxa"/>
          </w:tcPr>
          <w:p w14:paraId="6556D89E" w14:textId="77777777" w:rsidR="000F0E98" w:rsidRPr="00CC7656" w:rsidRDefault="000F0E98" w:rsidP="00CC7656">
            <w:pPr>
              <w:jc w:val="both"/>
              <w:rPr>
                <w:rFonts w:eastAsiaTheme="minorHAnsi"/>
                <w:sz w:val="20"/>
                <w:szCs w:val="20"/>
                <w:lang w:val="fr-BE"/>
              </w:rPr>
            </w:pPr>
          </w:p>
          <w:p w14:paraId="6556D89F" w14:textId="329A2E81" w:rsidR="000F0E98" w:rsidRPr="00CC7656" w:rsidRDefault="000F0E98" w:rsidP="00CC7656">
            <w:pPr>
              <w:jc w:val="both"/>
              <w:rPr>
                <w:bCs/>
                <w:sz w:val="20"/>
                <w:szCs w:val="20"/>
                <w:lang w:val="fr-BE"/>
              </w:rPr>
            </w:pPr>
            <w:r w:rsidRPr="00CC7656">
              <w:rPr>
                <w:sz w:val="20"/>
                <w:szCs w:val="20"/>
                <w:lang w:val="fr-BE"/>
              </w:rPr>
              <w:t>§ 1</w:t>
            </w:r>
            <w:r w:rsidRPr="00CC7656">
              <w:rPr>
                <w:sz w:val="20"/>
                <w:szCs w:val="20"/>
                <w:vertAlign w:val="superscript"/>
                <w:lang w:val="fr-BE"/>
              </w:rPr>
              <w:t>er</w:t>
            </w:r>
            <w:r w:rsidRPr="00CC7656">
              <w:rPr>
                <w:sz w:val="20"/>
                <w:szCs w:val="20"/>
                <w:lang w:val="fr-BE"/>
              </w:rPr>
              <w:t xml:space="preserve">. L’aménagement de la voirie publique empruntée par les véhicules </w:t>
            </w:r>
            <w:r>
              <w:rPr>
                <w:sz w:val="20"/>
                <w:szCs w:val="20"/>
                <w:lang w:val="fr-BE"/>
              </w:rPr>
              <w:t>motorisés</w:t>
            </w:r>
            <w:r w:rsidRPr="00CC7656">
              <w:rPr>
                <w:sz w:val="20"/>
                <w:szCs w:val="20"/>
                <w:lang w:val="fr-BE"/>
              </w:rPr>
              <w:t xml:space="preserve"> induit le respect des vitesses autorisées</w:t>
            </w:r>
            <w:r w:rsidRPr="00CC7656">
              <w:rPr>
                <w:color w:val="000000" w:themeColor="text1"/>
                <w:kern w:val="24"/>
                <w:sz w:val="20"/>
                <w:szCs w:val="20"/>
                <w:lang w:val="fr-BE"/>
              </w:rPr>
              <w:t xml:space="preserve"> </w:t>
            </w:r>
            <w:r w:rsidRPr="00CC7656">
              <w:rPr>
                <w:sz w:val="20"/>
                <w:szCs w:val="20"/>
                <w:lang w:val="fr-BE"/>
              </w:rPr>
              <w:t>et s’inscrit dans la spécialisation multimodale de la voirie.</w:t>
            </w:r>
          </w:p>
          <w:p w14:paraId="6556D8A0" w14:textId="77777777" w:rsidR="000F0E98" w:rsidRPr="00CC7656" w:rsidRDefault="000F0E98" w:rsidP="00CC7656">
            <w:pPr>
              <w:jc w:val="both"/>
              <w:rPr>
                <w:bCs/>
                <w:sz w:val="20"/>
                <w:szCs w:val="20"/>
                <w:lang w:val="fr-BE"/>
              </w:rPr>
            </w:pPr>
          </w:p>
          <w:p w14:paraId="2ADA201E" w14:textId="64C1476F" w:rsidR="000F0E98" w:rsidRPr="00CC7656" w:rsidRDefault="000F0E98" w:rsidP="00CC7656">
            <w:pPr>
              <w:jc w:val="both"/>
              <w:rPr>
                <w:i/>
                <w:sz w:val="20"/>
                <w:szCs w:val="20"/>
                <w:lang w:val="fr-BE"/>
              </w:rPr>
            </w:pPr>
            <w:r w:rsidRPr="00CC7656">
              <w:rPr>
                <w:bCs/>
                <w:sz w:val="20"/>
                <w:szCs w:val="20"/>
                <w:lang w:val="fr-BE"/>
              </w:rPr>
              <w:t xml:space="preserve">L’emprise de la chaussée réservée à la circulation des véhicules </w:t>
            </w:r>
            <w:r>
              <w:rPr>
                <w:bCs/>
                <w:sz w:val="20"/>
                <w:szCs w:val="20"/>
                <w:lang w:val="fr-BE"/>
              </w:rPr>
              <w:t>motorisés</w:t>
            </w:r>
            <w:r w:rsidRPr="00CC7656">
              <w:rPr>
                <w:bCs/>
                <w:sz w:val="20"/>
                <w:szCs w:val="20"/>
                <w:lang w:val="fr-BE"/>
              </w:rPr>
              <w:t xml:space="preserve"> est limitée à son strict minimum tout en permettant une circulation sans entrave des véhicules d’intervention d’urgence et en assurant l’accessibilité aux </w:t>
            </w:r>
            <w:r>
              <w:rPr>
                <w:bCs/>
                <w:sz w:val="20"/>
                <w:szCs w:val="20"/>
                <w:lang w:val="fr-BE"/>
              </w:rPr>
              <w:t>bâtiments</w:t>
            </w:r>
            <w:r w:rsidRPr="00CC7656">
              <w:rPr>
                <w:bCs/>
                <w:sz w:val="20"/>
                <w:szCs w:val="20"/>
                <w:lang w:val="fr-BE"/>
              </w:rPr>
              <w:t xml:space="preserve"> jouxtant l’espace ouvert public. </w:t>
            </w:r>
          </w:p>
          <w:p w14:paraId="72445B89" w14:textId="77777777" w:rsidR="000F0E98" w:rsidRPr="00CC7656" w:rsidRDefault="000F0E98" w:rsidP="00CC7656">
            <w:pPr>
              <w:jc w:val="both"/>
              <w:rPr>
                <w:sz w:val="20"/>
                <w:szCs w:val="20"/>
                <w:lang w:val="fr-BE"/>
              </w:rPr>
            </w:pPr>
          </w:p>
          <w:p w14:paraId="6556D8A1" w14:textId="5FF6E2AD" w:rsidR="000F0E98" w:rsidRPr="00CC7656" w:rsidRDefault="000F0E98" w:rsidP="00CC7656">
            <w:pPr>
              <w:jc w:val="both"/>
              <w:rPr>
                <w:sz w:val="20"/>
                <w:szCs w:val="20"/>
                <w:lang w:val="fr-BE"/>
              </w:rPr>
            </w:pPr>
            <w:r w:rsidRPr="00CC7656">
              <w:rPr>
                <w:sz w:val="20"/>
                <w:szCs w:val="20"/>
                <w:lang w:val="fr-BE"/>
              </w:rPr>
              <w:t>La lisibilité de l’aménagement est évidente et simple.</w:t>
            </w:r>
          </w:p>
          <w:p w14:paraId="6556D8A2" w14:textId="77777777" w:rsidR="000F0E98" w:rsidRPr="00CC7656" w:rsidRDefault="000F0E98" w:rsidP="00CC7656">
            <w:pPr>
              <w:jc w:val="both"/>
              <w:rPr>
                <w:sz w:val="20"/>
                <w:szCs w:val="20"/>
                <w:lang w:val="fr-BE"/>
              </w:rPr>
            </w:pPr>
          </w:p>
          <w:p w14:paraId="06A467E0" w14:textId="1D63028F" w:rsidR="000F0E98" w:rsidRPr="00CC7656" w:rsidRDefault="000F0E98" w:rsidP="00CC7656">
            <w:pPr>
              <w:jc w:val="both"/>
              <w:rPr>
                <w:sz w:val="20"/>
                <w:szCs w:val="20"/>
                <w:lang w:val="fr-BE"/>
              </w:rPr>
            </w:pPr>
            <w:r w:rsidRPr="00CC7656">
              <w:rPr>
                <w:sz w:val="20"/>
                <w:szCs w:val="20"/>
                <w:lang w:val="fr-BE"/>
              </w:rPr>
              <w:t xml:space="preserve">§ 2. Le stationnement des véhicules automobiles est préférentiellement prévu hors voirie publique et rationnalisé en voirie publique. </w:t>
            </w:r>
          </w:p>
          <w:p w14:paraId="0D86C0F6" w14:textId="77777777" w:rsidR="000F0E98" w:rsidRPr="00CC7656" w:rsidRDefault="000F0E98" w:rsidP="00CC7656">
            <w:pPr>
              <w:jc w:val="both"/>
              <w:rPr>
                <w:sz w:val="20"/>
                <w:szCs w:val="20"/>
                <w:lang w:val="fr-BE"/>
              </w:rPr>
            </w:pPr>
          </w:p>
          <w:p w14:paraId="6556D8A3" w14:textId="7A65D727" w:rsidR="000F0E98" w:rsidRPr="00CC7656" w:rsidRDefault="000F0E98" w:rsidP="00CC7656">
            <w:pPr>
              <w:jc w:val="both"/>
              <w:rPr>
                <w:sz w:val="20"/>
                <w:szCs w:val="20"/>
                <w:lang w:val="fr-BE"/>
              </w:rPr>
            </w:pPr>
            <w:r w:rsidRPr="00CC7656">
              <w:rPr>
                <w:sz w:val="20"/>
                <w:szCs w:val="20"/>
                <w:lang w:val="fr-BE"/>
              </w:rPr>
              <w:t xml:space="preserve">En voirie publique, l’aménagement du stationnement des véhicules automobiles est préférentiellement organisé parallèlement à l’axe de la chaussée et limité au strict minimum suivant les besoins. </w:t>
            </w:r>
          </w:p>
          <w:p w14:paraId="6556D8A4" w14:textId="77777777" w:rsidR="000F0E98" w:rsidRPr="00CC7656" w:rsidRDefault="000F0E98" w:rsidP="00CC7656">
            <w:pPr>
              <w:jc w:val="both"/>
              <w:rPr>
                <w:sz w:val="20"/>
                <w:szCs w:val="20"/>
                <w:lang w:val="fr-BE"/>
              </w:rPr>
            </w:pPr>
          </w:p>
          <w:p w14:paraId="6556D8A5" w14:textId="7991EEF1" w:rsidR="000F0E98" w:rsidRPr="00CC7656" w:rsidRDefault="000F0E98" w:rsidP="00CC7656">
            <w:pPr>
              <w:jc w:val="both"/>
              <w:rPr>
                <w:sz w:val="20"/>
                <w:szCs w:val="20"/>
                <w:lang w:val="fr-BE"/>
              </w:rPr>
            </w:pPr>
            <w:r w:rsidRPr="00CC7656">
              <w:rPr>
                <w:sz w:val="20"/>
                <w:szCs w:val="20"/>
                <w:lang w:val="fr-BE"/>
              </w:rPr>
              <w:t xml:space="preserve">L’aménagement d’emplacements de stationnement </w:t>
            </w:r>
            <w:r>
              <w:rPr>
                <w:sz w:val="20"/>
                <w:szCs w:val="20"/>
                <w:lang w:val="fr-BE"/>
              </w:rPr>
              <w:t xml:space="preserve">pour </w:t>
            </w:r>
            <w:r w:rsidRPr="00CC7656">
              <w:rPr>
                <w:sz w:val="20"/>
                <w:szCs w:val="20"/>
                <w:lang w:val="fr-BE"/>
              </w:rPr>
              <w:t>véhicules automobiles</w:t>
            </w:r>
            <w:r>
              <w:rPr>
                <w:sz w:val="20"/>
                <w:szCs w:val="20"/>
                <w:lang w:val="fr-BE"/>
              </w:rPr>
              <w:t xml:space="preserve"> </w:t>
            </w:r>
            <w:r w:rsidRPr="00CC7656">
              <w:rPr>
                <w:sz w:val="20"/>
                <w:szCs w:val="20"/>
                <w:lang w:val="fr-BE"/>
              </w:rPr>
              <w:t>est interdit</w:t>
            </w:r>
            <w:r>
              <w:rPr>
                <w:sz w:val="20"/>
                <w:szCs w:val="20"/>
                <w:lang w:val="fr-BE"/>
              </w:rPr>
              <w:t> </w:t>
            </w:r>
            <w:r w:rsidRPr="00CC7656">
              <w:rPr>
                <w:sz w:val="20"/>
                <w:szCs w:val="20"/>
                <w:lang w:val="fr-BE"/>
              </w:rPr>
              <w:t>:</w:t>
            </w:r>
          </w:p>
          <w:p w14:paraId="6556D8A6" w14:textId="77777777" w:rsidR="000F0E98" w:rsidRPr="00CC7656" w:rsidRDefault="000F0E98" w:rsidP="00CC7656">
            <w:pPr>
              <w:jc w:val="both"/>
              <w:rPr>
                <w:sz w:val="20"/>
                <w:szCs w:val="20"/>
                <w:lang w:val="fr-BE"/>
              </w:rPr>
            </w:pPr>
          </w:p>
          <w:p w14:paraId="183D5315" w14:textId="2FFBDDA4" w:rsidR="000F0E98" w:rsidRPr="00CC7656" w:rsidRDefault="000F0E98" w:rsidP="00CC7656">
            <w:pPr>
              <w:pStyle w:val="Paragraphedeliste"/>
              <w:numPr>
                <w:ilvl w:val="0"/>
                <w:numId w:val="4"/>
              </w:numPr>
              <w:jc w:val="both"/>
              <w:rPr>
                <w:sz w:val="20"/>
                <w:szCs w:val="20"/>
                <w:lang w:val="fr-BE"/>
              </w:rPr>
            </w:pPr>
            <w:r w:rsidRPr="00CC7656">
              <w:rPr>
                <w:sz w:val="20"/>
                <w:szCs w:val="20"/>
                <w:lang w:val="fr-BE"/>
              </w:rPr>
              <w:t>en épi ou en bataille lorsqu’il nuit à la sécurité routière</w:t>
            </w:r>
            <w:r>
              <w:rPr>
                <w:sz w:val="20"/>
                <w:szCs w:val="20"/>
                <w:lang w:val="fr-BE"/>
              </w:rPr>
              <w:t> </w:t>
            </w:r>
            <w:r w:rsidRPr="00CC7656">
              <w:rPr>
                <w:sz w:val="20"/>
                <w:szCs w:val="20"/>
                <w:lang w:val="fr-BE"/>
              </w:rPr>
              <w:t>; </w:t>
            </w:r>
          </w:p>
          <w:p w14:paraId="6556D8A8" w14:textId="6C72BAC3" w:rsidR="000F0E98" w:rsidRPr="00CC7656" w:rsidRDefault="000F0E98" w:rsidP="00CC7656">
            <w:pPr>
              <w:pStyle w:val="Paragraphedeliste"/>
              <w:numPr>
                <w:ilvl w:val="0"/>
                <w:numId w:val="4"/>
              </w:numPr>
              <w:jc w:val="both"/>
              <w:rPr>
                <w:sz w:val="20"/>
                <w:szCs w:val="20"/>
                <w:lang w:val="fr-BE"/>
              </w:rPr>
            </w:pPr>
            <w:r w:rsidRPr="00CC7656">
              <w:rPr>
                <w:sz w:val="20"/>
                <w:szCs w:val="20"/>
                <w:lang w:val="fr-BE"/>
              </w:rPr>
              <w:t>à moins de 5 m des entrées accessibles au public des monuments classés, parcs, promenades vertes, plaines de jeux et des équipements scolaires, cultuels ou culturels. La mesure est prise parallèlement à la chaussée.</w:t>
            </w:r>
          </w:p>
          <w:p w14:paraId="6556D8A9" w14:textId="77777777" w:rsidR="000F0E98" w:rsidRPr="00CC7656" w:rsidRDefault="000F0E98" w:rsidP="00CC7656">
            <w:pPr>
              <w:jc w:val="both"/>
              <w:rPr>
                <w:rFonts w:eastAsiaTheme="minorHAnsi"/>
                <w:sz w:val="20"/>
                <w:szCs w:val="20"/>
                <w:lang w:val="fr-BE"/>
              </w:rPr>
            </w:pPr>
          </w:p>
          <w:p w14:paraId="749D4B67" w14:textId="7D21B640" w:rsidR="000F0E98" w:rsidRPr="00CC7656" w:rsidRDefault="000F0E98" w:rsidP="00CC7656">
            <w:pPr>
              <w:jc w:val="both"/>
              <w:rPr>
                <w:bCs/>
                <w:sz w:val="20"/>
                <w:szCs w:val="20"/>
                <w:lang w:val="fr-BE"/>
              </w:rPr>
            </w:pPr>
            <w:r w:rsidRPr="00CC7656">
              <w:rPr>
                <w:bCs/>
                <w:sz w:val="20"/>
                <w:szCs w:val="20"/>
                <w:lang w:val="fr-BE"/>
              </w:rPr>
              <w:t xml:space="preserve">En cas d’interdiction de stationnement d’un </w:t>
            </w:r>
            <w:r w:rsidRPr="00CC7656">
              <w:rPr>
                <w:sz w:val="20"/>
                <w:szCs w:val="20"/>
                <w:lang w:val="fr-BE"/>
              </w:rPr>
              <w:t>véhicules automobiles</w:t>
            </w:r>
            <w:r w:rsidRPr="00CC7656">
              <w:rPr>
                <w:bCs/>
                <w:sz w:val="20"/>
                <w:szCs w:val="20"/>
                <w:lang w:val="fr-BE"/>
              </w:rPr>
              <w:t>, en vertu d’un règlement de police de la circulation routière</w:t>
            </w:r>
            <w:r w:rsidRPr="00CC7656">
              <w:rPr>
                <w:bCs/>
                <w:sz w:val="20"/>
                <w:szCs w:val="20"/>
                <w:vertAlign w:val="superscript"/>
                <w:lang w:val="fr-BE"/>
              </w:rPr>
              <w:t xml:space="preserve"> </w:t>
            </w:r>
            <w:r w:rsidRPr="00CC7656">
              <w:rPr>
                <w:bCs/>
                <w:sz w:val="20"/>
                <w:szCs w:val="20"/>
                <w:lang w:val="fr-BE"/>
              </w:rPr>
              <w:t xml:space="preserve">ou du présent règlement, l’aménagement de l’espace ouvert public </w:t>
            </w:r>
            <w:r w:rsidR="00947BC6">
              <w:rPr>
                <w:bCs/>
                <w:sz w:val="20"/>
                <w:szCs w:val="20"/>
                <w:lang w:val="fr-BE"/>
              </w:rPr>
              <w:t>impose</w:t>
            </w:r>
            <w:r w:rsidR="00947BC6" w:rsidRPr="00CC7656">
              <w:rPr>
                <w:bCs/>
                <w:sz w:val="20"/>
                <w:szCs w:val="20"/>
                <w:lang w:val="fr-BE"/>
              </w:rPr>
              <w:t xml:space="preserve"> </w:t>
            </w:r>
            <w:r w:rsidRPr="00CC7656">
              <w:rPr>
                <w:bCs/>
                <w:sz w:val="20"/>
                <w:szCs w:val="20"/>
                <w:lang w:val="fr-BE"/>
              </w:rPr>
              <w:t xml:space="preserve">cette interdiction. </w:t>
            </w:r>
          </w:p>
          <w:p w14:paraId="5D162817" w14:textId="77777777" w:rsidR="000F0E98" w:rsidRPr="00CC7656" w:rsidRDefault="000F0E98" w:rsidP="00CC7656">
            <w:pPr>
              <w:jc w:val="both"/>
              <w:rPr>
                <w:rFonts w:eastAsiaTheme="minorHAnsi"/>
                <w:sz w:val="20"/>
                <w:szCs w:val="20"/>
                <w:lang w:val="fr-BE"/>
              </w:rPr>
            </w:pPr>
          </w:p>
          <w:p w14:paraId="6556D8AA" w14:textId="30698F74" w:rsidR="000F0E98" w:rsidRPr="00CC7656" w:rsidRDefault="000F0E98" w:rsidP="00CC7656">
            <w:pPr>
              <w:jc w:val="both"/>
              <w:rPr>
                <w:rFonts w:eastAsiaTheme="minorHAnsi"/>
                <w:sz w:val="20"/>
                <w:szCs w:val="20"/>
                <w:lang w:val="fr-BE"/>
              </w:rPr>
            </w:pPr>
            <w:r w:rsidRPr="00CC7656">
              <w:rPr>
                <w:sz w:val="20"/>
                <w:szCs w:val="20"/>
                <w:lang w:val="fr-BE"/>
              </w:rPr>
              <w:t xml:space="preserve">L’aménagement d’emplacements de stationnement </w:t>
            </w:r>
            <w:r>
              <w:rPr>
                <w:sz w:val="20"/>
                <w:szCs w:val="20"/>
                <w:lang w:val="fr-BE"/>
              </w:rPr>
              <w:t xml:space="preserve">pour </w:t>
            </w:r>
            <w:r w:rsidRPr="00CC7656">
              <w:rPr>
                <w:sz w:val="20"/>
                <w:szCs w:val="20"/>
                <w:lang w:val="fr-BE"/>
              </w:rPr>
              <w:t>véhicules automobiles</w:t>
            </w:r>
            <w:r>
              <w:rPr>
                <w:sz w:val="20"/>
                <w:szCs w:val="20"/>
                <w:lang w:val="fr-BE"/>
              </w:rPr>
              <w:t xml:space="preserve"> </w:t>
            </w:r>
            <w:r w:rsidRPr="00CC7656">
              <w:rPr>
                <w:sz w:val="20"/>
                <w:szCs w:val="20"/>
                <w:lang w:val="fr-BE"/>
              </w:rPr>
              <w:t>est réalisé avec un revêtement perméable ou est de plain-pied avec le cheminement piéton et marqué au sol.</w:t>
            </w:r>
          </w:p>
          <w:p w14:paraId="6556D8AB" w14:textId="77777777" w:rsidR="000F0E98" w:rsidRPr="00CC7656" w:rsidRDefault="000F0E98" w:rsidP="00CC7656">
            <w:pPr>
              <w:jc w:val="both"/>
              <w:rPr>
                <w:rFonts w:eastAsiaTheme="minorHAnsi"/>
                <w:sz w:val="20"/>
                <w:szCs w:val="20"/>
                <w:lang w:val="fr-BE"/>
              </w:rPr>
            </w:pPr>
          </w:p>
          <w:p w14:paraId="6556D8AC" w14:textId="352960FD" w:rsidR="000F0E98" w:rsidRPr="00CC7656" w:rsidRDefault="000F0E98" w:rsidP="00CC7656">
            <w:pPr>
              <w:jc w:val="both"/>
              <w:rPr>
                <w:rFonts w:eastAsiaTheme="minorHAnsi"/>
                <w:sz w:val="20"/>
                <w:szCs w:val="20"/>
                <w:lang w:val="fr-BE"/>
              </w:rPr>
            </w:pPr>
            <w:r w:rsidRPr="00CC7656">
              <w:rPr>
                <w:rFonts w:eastAsiaTheme="minorHAnsi"/>
                <w:sz w:val="20"/>
                <w:szCs w:val="20"/>
                <w:lang w:val="fr-BE"/>
              </w:rPr>
              <w:t xml:space="preserve">La largeur minimale de tout emplacement de stationnement </w:t>
            </w:r>
            <w:r>
              <w:rPr>
                <w:rFonts w:eastAsiaTheme="minorHAnsi"/>
                <w:sz w:val="20"/>
                <w:szCs w:val="20"/>
                <w:lang w:val="fr-BE"/>
              </w:rPr>
              <w:t xml:space="preserve">pour </w:t>
            </w:r>
            <w:r w:rsidRPr="00CC7656">
              <w:rPr>
                <w:sz w:val="20"/>
                <w:szCs w:val="20"/>
                <w:lang w:val="fr-BE"/>
              </w:rPr>
              <w:t>véhicules automobiles</w:t>
            </w:r>
            <w:r>
              <w:rPr>
                <w:rFonts w:eastAsiaTheme="minorHAnsi"/>
                <w:sz w:val="20"/>
                <w:szCs w:val="20"/>
                <w:lang w:val="fr-BE"/>
              </w:rPr>
              <w:t xml:space="preserve"> </w:t>
            </w:r>
            <w:r w:rsidRPr="00CC7656">
              <w:rPr>
                <w:rFonts w:eastAsiaTheme="minorHAnsi"/>
                <w:sz w:val="20"/>
                <w:szCs w:val="20"/>
                <w:lang w:val="fr-BE"/>
              </w:rPr>
              <w:t>est de 2 m.</w:t>
            </w:r>
          </w:p>
          <w:p w14:paraId="6556D8AD" w14:textId="77777777" w:rsidR="000F0E98" w:rsidRPr="00CC7656" w:rsidRDefault="000F0E98" w:rsidP="00CC7656">
            <w:pPr>
              <w:jc w:val="both"/>
              <w:rPr>
                <w:bCs/>
                <w:sz w:val="20"/>
                <w:szCs w:val="20"/>
                <w:lang w:val="fr-BE"/>
              </w:rPr>
            </w:pPr>
          </w:p>
          <w:p w14:paraId="6597ADF4" w14:textId="0F7A96B7" w:rsidR="000F0E98" w:rsidRPr="00CC7656" w:rsidRDefault="000F0E98" w:rsidP="00CC7656">
            <w:pPr>
              <w:jc w:val="both"/>
              <w:rPr>
                <w:bCs/>
                <w:sz w:val="20"/>
                <w:szCs w:val="20"/>
                <w:lang w:val="fr-BE"/>
              </w:rPr>
            </w:pPr>
            <w:r w:rsidRPr="00CC7656">
              <w:rPr>
                <w:bCs/>
                <w:sz w:val="20"/>
                <w:szCs w:val="20"/>
                <w:lang w:val="fr-BE"/>
              </w:rPr>
              <w:lastRenderedPageBreak/>
              <w:t xml:space="preserve">§ 3. En voirie, les emplacements de stationnement </w:t>
            </w:r>
            <w:r>
              <w:rPr>
                <w:bCs/>
                <w:sz w:val="20"/>
                <w:szCs w:val="20"/>
                <w:lang w:val="fr-BE"/>
              </w:rPr>
              <w:t xml:space="preserve">pour </w:t>
            </w:r>
            <w:r w:rsidRPr="00CC7656">
              <w:rPr>
                <w:sz w:val="20"/>
                <w:szCs w:val="20"/>
                <w:lang w:val="fr-BE"/>
              </w:rPr>
              <w:t>véhicules automobiles</w:t>
            </w:r>
            <w:r>
              <w:rPr>
                <w:sz w:val="20"/>
                <w:szCs w:val="20"/>
                <w:lang w:val="fr-BE"/>
              </w:rPr>
              <w:t xml:space="preserve"> </w:t>
            </w:r>
            <w:r w:rsidRPr="00CC7656">
              <w:rPr>
                <w:bCs/>
                <w:sz w:val="20"/>
                <w:szCs w:val="20"/>
                <w:lang w:val="fr-BE"/>
              </w:rPr>
              <w:t xml:space="preserve">adaptés aux personnes en situation de handicap sont aménagés à la demande, ainsi qu’à proximité immédiate des </w:t>
            </w:r>
            <w:r w:rsidRPr="00CC7656">
              <w:rPr>
                <w:sz w:val="20"/>
                <w:szCs w:val="20"/>
                <w:lang w:val="fr-BE"/>
              </w:rPr>
              <w:t>entrées accessibles au public des lieux auxquels ils sont destinés et des accès aux zones piétonnes.</w:t>
            </w:r>
            <w:r w:rsidRPr="00CC7656">
              <w:rPr>
                <w:bCs/>
                <w:sz w:val="20"/>
                <w:szCs w:val="20"/>
                <w:lang w:val="fr-BE"/>
              </w:rPr>
              <w:t xml:space="preserve"> </w:t>
            </w:r>
          </w:p>
          <w:p w14:paraId="3890682B" w14:textId="77777777" w:rsidR="000F0E98" w:rsidRPr="00CC7656" w:rsidRDefault="000F0E98" w:rsidP="00CC7656">
            <w:pPr>
              <w:jc w:val="both"/>
              <w:rPr>
                <w:bCs/>
                <w:sz w:val="20"/>
                <w:szCs w:val="20"/>
                <w:lang w:val="fr-BE"/>
              </w:rPr>
            </w:pPr>
          </w:p>
          <w:p w14:paraId="6556D8AE" w14:textId="106A92A4" w:rsidR="000F0E98" w:rsidRPr="00CC7656" w:rsidRDefault="000F0E98" w:rsidP="00CC7656">
            <w:pPr>
              <w:jc w:val="both"/>
              <w:rPr>
                <w:bCs/>
                <w:sz w:val="20"/>
                <w:szCs w:val="20"/>
                <w:lang w:val="fr-BE"/>
              </w:rPr>
            </w:pPr>
            <w:r w:rsidRPr="00CC7656">
              <w:rPr>
                <w:bCs/>
                <w:sz w:val="20"/>
                <w:szCs w:val="20"/>
                <w:lang w:val="fr-BE"/>
              </w:rPr>
              <w:t xml:space="preserve">Le long d’un liseré de noyau commercial non piétonnier, au moins deux emplacements de stationnement </w:t>
            </w:r>
            <w:r>
              <w:rPr>
                <w:bCs/>
                <w:sz w:val="20"/>
                <w:szCs w:val="20"/>
                <w:lang w:val="fr-BE"/>
              </w:rPr>
              <w:t xml:space="preserve">pour </w:t>
            </w:r>
            <w:r w:rsidRPr="00CC7656">
              <w:rPr>
                <w:sz w:val="20"/>
                <w:szCs w:val="20"/>
                <w:lang w:val="fr-BE"/>
              </w:rPr>
              <w:t>véhicules automobiles</w:t>
            </w:r>
            <w:r>
              <w:rPr>
                <w:bCs/>
                <w:sz w:val="20"/>
                <w:szCs w:val="20"/>
                <w:lang w:val="fr-BE"/>
              </w:rPr>
              <w:t xml:space="preserve"> </w:t>
            </w:r>
            <w:r w:rsidRPr="00CC7656">
              <w:rPr>
                <w:bCs/>
                <w:sz w:val="20"/>
                <w:szCs w:val="20"/>
                <w:lang w:val="fr-BE"/>
              </w:rPr>
              <w:t xml:space="preserve">sont adaptés aux personnes en situation de handicap. Ce nombre est augmenté d’un emplacement de stationnement </w:t>
            </w:r>
            <w:r>
              <w:rPr>
                <w:bCs/>
                <w:sz w:val="20"/>
                <w:szCs w:val="20"/>
                <w:lang w:val="fr-BE"/>
              </w:rPr>
              <w:t xml:space="preserve">pour </w:t>
            </w:r>
            <w:r w:rsidRPr="00CC7656">
              <w:rPr>
                <w:sz w:val="20"/>
                <w:szCs w:val="20"/>
                <w:lang w:val="fr-BE"/>
              </w:rPr>
              <w:t>véhicules automobiles</w:t>
            </w:r>
            <w:r>
              <w:rPr>
                <w:bCs/>
                <w:sz w:val="20"/>
                <w:szCs w:val="20"/>
                <w:lang w:val="fr-BE"/>
              </w:rPr>
              <w:t xml:space="preserve"> </w:t>
            </w:r>
            <w:r w:rsidRPr="00CC7656">
              <w:rPr>
                <w:bCs/>
                <w:sz w:val="20"/>
                <w:szCs w:val="20"/>
                <w:lang w:val="fr-BE"/>
              </w:rPr>
              <w:t>supplémentaire par tranche entamée de cinquante emplacements de stationnement</w:t>
            </w:r>
            <w:r>
              <w:rPr>
                <w:bCs/>
                <w:sz w:val="20"/>
                <w:szCs w:val="20"/>
                <w:lang w:val="fr-BE"/>
              </w:rPr>
              <w:t xml:space="preserve"> pour </w:t>
            </w:r>
            <w:r w:rsidRPr="00CC7656">
              <w:rPr>
                <w:sz w:val="20"/>
                <w:szCs w:val="20"/>
                <w:lang w:val="fr-BE"/>
              </w:rPr>
              <w:t>véhicules automobiles</w:t>
            </w:r>
            <w:r w:rsidRPr="00CC7656">
              <w:rPr>
                <w:bCs/>
                <w:sz w:val="20"/>
                <w:szCs w:val="20"/>
                <w:lang w:val="fr-BE"/>
              </w:rPr>
              <w:t>.</w:t>
            </w:r>
          </w:p>
          <w:p w14:paraId="6556D8B6" w14:textId="77777777" w:rsidR="000F0E98" w:rsidRPr="00CC7656" w:rsidRDefault="000F0E98" w:rsidP="00CC7656">
            <w:pPr>
              <w:jc w:val="both"/>
              <w:rPr>
                <w:sz w:val="20"/>
                <w:szCs w:val="20"/>
                <w:lang w:val="fr-BE"/>
              </w:rPr>
            </w:pPr>
          </w:p>
          <w:p w14:paraId="6556D8B7" w14:textId="77777777" w:rsidR="000F0E98" w:rsidRPr="00CC7656" w:rsidRDefault="000F0E98" w:rsidP="00CC7656">
            <w:pPr>
              <w:jc w:val="both"/>
              <w:rPr>
                <w:b/>
                <w:sz w:val="20"/>
                <w:szCs w:val="20"/>
                <w:lang w:val="fr-BE"/>
              </w:rPr>
            </w:pPr>
          </w:p>
        </w:tc>
      </w:tr>
      <w:tr w:rsidR="000F0E98" w:rsidRPr="00CC7656" w14:paraId="6556D8E0" w14:textId="77777777" w:rsidTr="00C84728">
        <w:tc>
          <w:tcPr>
            <w:tcW w:w="9067" w:type="dxa"/>
          </w:tcPr>
          <w:p w14:paraId="6556D8DB" w14:textId="77777777" w:rsidR="000F0E98" w:rsidRPr="00CC7656" w:rsidRDefault="000F0E98" w:rsidP="00CC7656">
            <w:pPr>
              <w:jc w:val="both"/>
              <w:rPr>
                <w:b/>
                <w:sz w:val="20"/>
                <w:szCs w:val="20"/>
                <w:lang w:val="fr-BE"/>
              </w:rPr>
            </w:pPr>
          </w:p>
          <w:p w14:paraId="6556D8DC" w14:textId="77777777" w:rsidR="000F0E98" w:rsidRPr="00CC7656" w:rsidRDefault="000F0E98" w:rsidP="00CC7656">
            <w:pPr>
              <w:jc w:val="both"/>
              <w:rPr>
                <w:b/>
                <w:sz w:val="20"/>
                <w:szCs w:val="20"/>
                <w:lang w:val="fr-BE"/>
              </w:rPr>
            </w:pPr>
            <w:r w:rsidRPr="00CC7656">
              <w:rPr>
                <w:b/>
                <w:sz w:val="20"/>
                <w:szCs w:val="20"/>
                <w:lang w:val="fr-BE"/>
              </w:rPr>
              <w:t>Section 4 : Fonction environnementale</w:t>
            </w:r>
          </w:p>
          <w:p w14:paraId="6556D8DD" w14:textId="77777777" w:rsidR="000F0E98" w:rsidRPr="00CC7656" w:rsidRDefault="000F0E98" w:rsidP="00CC7656">
            <w:pPr>
              <w:jc w:val="both"/>
              <w:rPr>
                <w:b/>
                <w:sz w:val="20"/>
                <w:szCs w:val="20"/>
                <w:lang w:val="fr-BE"/>
              </w:rPr>
            </w:pPr>
          </w:p>
        </w:tc>
      </w:tr>
      <w:tr w:rsidR="000F0E98" w:rsidRPr="002478B5" w14:paraId="11EED2A1" w14:textId="77777777" w:rsidTr="00C84728">
        <w:trPr>
          <w:trHeight w:val="668"/>
        </w:trPr>
        <w:tc>
          <w:tcPr>
            <w:tcW w:w="9067" w:type="dxa"/>
          </w:tcPr>
          <w:p w14:paraId="35F9C7CA" w14:textId="77777777" w:rsidR="000F0E98" w:rsidRPr="00CC7656" w:rsidRDefault="000F0E98" w:rsidP="00CC7656">
            <w:pPr>
              <w:jc w:val="both"/>
              <w:rPr>
                <w:b/>
                <w:sz w:val="20"/>
                <w:szCs w:val="20"/>
                <w:lang w:val="fr-BE"/>
              </w:rPr>
            </w:pPr>
          </w:p>
          <w:p w14:paraId="7004AFAF" w14:textId="2666C81F" w:rsidR="000F0E98" w:rsidRPr="00CC7656" w:rsidRDefault="000F0E98" w:rsidP="00CC7656">
            <w:pPr>
              <w:jc w:val="both"/>
              <w:rPr>
                <w:b/>
                <w:sz w:val="20"/>
                <w:szCs w:val="20"/>
                <w:lang w:val="fr-BE"/>
              </w:rPr>
            </w:pPr>
            <w:r w:rsidRPr="00CC7656">
              <w:rPr>
                <w:b/>
                <w:sz w:val="20"/>
                <w:szCs w:val="20"/>
                <w:lang w:val="fr-BE"/>
              </w:rPr>
              <w:t>Article 16  – Durabilité du mobilier urbain et de service et des matériaux</w:t>
            </w:r>
          </w:p>
        </w:tc>
      </w:tr>
      <w:tr w:rsidR="000F0E98" w:rsidRPr="002478B5" w14:paraId="55C63ECE" w14:textId="77777777" w:rsidTr="00C84728">
        <w:trPr>
          <w:trHeight w:val="668"/>
        </w:trPr>
        <w:tc>
          <w:tcPr>
            <w:tcW w:w="9067" w:type="dxa"/>
          </w:tcPr>
          <w:p w14:paraId="16F8FE7D" w14:textId="77777777" w:rsidR="000F0E98" w:rsidRPr="00CC7656" w:rsidRDefault="000F0E98" w:rsidP="00CC7656">
            <w:pPr>
              <w:jc w:val="both"/>
              <w:rPr>
                <w:sz w:val="20"/>
                <w:szCs w:val="20"/>
                <w:lang w:val="fr-BE"/>
              </w:rPr>
            </w:pPr>
          </w:p>
          <w:p w14:paraId="02315A8C" w14:textId="6E74D188" w:rsidR="000F0E98" w:rsidRPr="00CC7656" w:rsidRDefault="000F0E98" w:rsidP="00CC7656">
            <w:pPr>
              <w:jc w:val="both"/>
              <w:rPr>
                <w:sz w:val="20"/>
                <w:szCs w:val="20"/>
                <w:lang w:val="fr-BE"/>
              </w:rPr>
            </w:pPr>
            <w:r w:rsidRPr="00CC7656">
              <w:rPr>
                <w:sz w:val="20"/>
                <w:szCs w:val="20"/>
                <w:lang w:val="fr-BE"/>
              </w:rPr>
              <w:t>L’aménagement de l’espace ouvert public respecte les conditions suivantes :</w:t>
            </w:r>
          </w:p>
          <w:p w14:paraId="00C7C510" w14:textId="77777777" w:rsidR="000F0E98" w:rsidRPr="00CC7656" w:rsidRDefault="000F0E98" w:rsidP="00CC7656">
            <w:pPr>
              <w:jc w:val="both"/>
              <w:rPr>
                <w:sz w:val="20"/>
                <w:szCs w:val="20"/>
                <w:lang w:val="fr-BE"/>
              </w:rPr>
            </w:pPr>
          </w:p>
          <w:p w14:paraId="3A6B5D14" w14:textId="5158D5FE" w:rsidR="000F0E98" w:rsidRPr="00CC7656" w:rsidRDefault="000F0E98" w:rsidP="00D563BD">
            <w:pPr>
              <w:pStyle w:val="Paragraphedeliste"/>
              <w:numPr>
                <w:ilvl w:val="0"/>
                <w:numId w:val="30"/>
              </w:numPr>
              <w:ind w:left="382"/>
              <w:jc w:val="both"/>
              <w:rPr>
                <w:sz w:val="20"/>
                <w:szCs w:val="20"/>
                <w:lang w:val="fr-BE"/>
              </w:rPr>
            </w:pPr>
            <w:r w:rsidRPr="00CC7656">
              <w:rPr>
                <w:sz w:val="20"/>
                <w:szCs w:val="20"/>
                <w:lang w:val="fr-BE"/>
              </w:rPr>
              <w:t>les matériaux et le mobilier urbain et de service existants de l’espace ouvert se prêtant au réemploi sont identifiés et récupérés en vue de leur réemploi</w:t>
            </w:r>
            <w:r w:rsidRPr="00CC7656">
              <w:rPr>
                <w:sz w:val="20"/>
                <w:szCs w:val="20"/>
                <w:vertAlign w:val="superscript"/>
                <w:lang w:val="fr-BE"/>
              </w:rPr>
              <w:t xml:space="preserve"> </w:t>
            </w:r>
            <w:r w:rsidRPr="00CC7656">
              <w:rPr>
                <w:sz w:val="20"/>
                <w:szCs w:val="20"/>
                <w:lang w:val="fr-BE"/>
              </w:rPr>
              <w:t>;</w:t>
            </w:r>
          </w:p>
          <w:p w14:paraId="43DE8A8B" w14:textId="7FB156B8" w:rsidR="000F0E98" w:rsidRPr="00CC7656" w:rsidRDefault="000F0E98" w:rsidP="00D563BD">
            <w:pPr>
              <w:pStyle w:val="Paragraphedeliste"/>
              <w:numPr>
                <w:ilvl w:val="0"/>
                <w:numId w:val="30"/>
              </w:numPr>
              <w:ind w:left="382"/>
              <w:jc w:val="both"/>
              <w:rPr>
                <w:sz w:val="20"/>
                <w:szCs w:val="20"/>
                <w:lang w:val="fr-BE"/>
              </w:rPr>
            </w:pPr>
            <w:r w:rsidRPr="00CC7656">
              <w:rPr>
                <w:sz w:val="20"/>
                <w:szCs w:val="20"/>
                <w:lang w:val="fr-BE"/>
              </w:rPr>
              <w:t>les nouveaux aménagements sont de préférence réalisés avec des matériaux et du mobilier urbain et de service durables.</w:t>
            </w:r>
          </w:p>
          <w:p w14:paraId="00826431" w14:textId="77777777" w:rsidR="000F0E98" w:rsidRPr="00CC7656" w:rsidRDefault="000F0E98" w:rsidP="00CC7656">
            <w:pPr>
              <w:jc w:val="both"/>
              <w:rPr>
                <w:sz w:val="20"/>
                <w:szCs w:val="20"/>
                <w:lang w:val="fr-BE"/>
              </w:rPr>
            </w:pPr>
          </w:p>
          <w:p w14:paraId="4B75C71E" w14:textId="77777777" w:rsidR="000F0E98" w:rsidRPr="00CC7656" w:rsidRDefault="000F0E98" w:rsidP="00CC7656">
            <w:pPr>
              <w:jc w:val="both"/>
              <w:rPr>
                <w:b/>
                <w:sz w:val="20"/>
                <w:szCs w:val="20"/>
                <w:lang w:val="fr-BE"/>
              </w:rPr>
            </w:pPr>
          </w:p>
        </w:tc>
      </w:tr>
      <w:tr w:rsidR="000F0E98" w:rsidRPr="00CC7656" w14:paraId="49824E06" w14:textId="77777777" w:rsidTr="00C84728">
        <w:tc>
          <w:tcPr>
            <w:tcW w:w="9067" w:type="dxa"/>
          </w:tcPr>
          <w:p w14:paraId="6556D8E2" w14:textId="77777777" w:rsidR="000F0E98" w:rsidRPr="00CC7656" w:rsidRDefault="000F0E98" w:rsidP="00CC7656">
            <w:pPr>
              <w:jc w:val="both"/>
              <w:rPr>
                <w:b/>
                <w:sz w:val="20"/>
                <w:szCs w:val="20"/>
                <w:lang w:val="fr-BE"/>
              </w:rPr>
            </w:pPr>
          </w:p>
          <w:p w14:paraId="6556D8E3" w14:textId="02D76B3F" w:rsidR="000F0E98" w:rsidRPr="00CC7656" w:rsidRDefault="000F0E98" w:rsidP="00CC7656">
            <w:pPr>
              <w:jc w:val="both"/>
              <w:rPr>
                <w:b/>
                <w:sz w:val="20"/>
                <w:szCs w:val="20"/>
                <w:lang w:val="fr-BE"/>
              </w:rPr>
            </w:pPr>
            <w:r w:rsidRPr="00CC7656">
              <w:rPr>
                <w:b/>
                <w:sz w:val="20"/>
                <w:szCs w:val="20"/>
                <w:lang w:val="fr-BE"/>
              </w:rPr>
              <w:t xml:space="preserve">Article 17 – Végétalisation et fraîcheur </w:t>
            </w:r>
          </w:p>
          <w:p w14:paraId="6556D8E4" w14:textId="77777777" w:rsidR="000F0E98" w:rsidRPr="00CC7656" w:rsidRDefault="000F0E98" w:rsidP="00CC7656">
            <w:pPr>
              <w:jc w:val="both"/>
              <w:rPr>
                <w:b/>
                <w:sz w:val="20"/>
                <w:szCs w:val="20"/>
                <w:lang w:val="fr-BE"/>
              </w:rPr>
            </w:pPr>
          </w:p>
        </w:tc>
      </w:tr>
      <w:tr w:rsidR="000F0E98" w:rsidRPr="002478B5" w14:paraId="6556D91D" w14:textId="77777777" w:rsidTr="00C84728">
        <w:tc>
          <w:tcPr>
            <w:tcW w:w="9067" w:type="dxa"/>
          </w:tcPr>
          <w:p w14:paraId="6556D8F2" w14:textId="77777777" w:rsidR="000F0E98" w:rsidRPr="00CC7656" w:rsidRDefault="000F0E98" w:rsidP="00CC7656">
            <w:pPr>
              <w:jc w:val="both"/>
              <w:rPr>
                <w:sz w:val="20"/>
                <w:szCs w:val="20"/>
                <w:lang w:val="fr-BE"/>
              </w:rPr>
            </w:pPr>
          </w:p>
          <w:p w14:paraId="6B4246B3" w14:textId="6904B7F3" w:rsidR="000F0E98" w:rsidRPr="00CC7656" w:rsidRDefault="000F0E98" w:rsidP="00CC7656">
            <w:pPr>
              <w:jc w:val="both"/>
              <w:rPr>
                <w:sz w:val="20"/>
                <w:szCs w:val="20"/>
                <w:lang w:val="fr-BE"/>
              </w:rPr>
            </w:pPr>
            <w:r w:rsidRPr="00CC7656">
              <w:rPr>
                <w:sz w:val="20"/>
                <w:szCs w:val="20"/>
                <w:lang w:val="fr-BE"/>
              </w:rPr>
              <w:t>§ 1</w:t>
            </w:r>
            <w:r w:rsidRPr="00CC7656">
              <w:rPr>
                <w:sz w:val="20"/>
                <w:szCs w:val="20"/>
                <w:vertAlign w:val="superscript"/>
                <w:lang w:val="fr-BE"/>
              </w:rPr>
              <w:t>er</w:t>
            </w:r>
            <w:r w:rsidRPr="00CC7656">
              <w:rPr>
                <w:sz w:val="20"/>
                <w:szCs w:val="20"/>
                <w:lang w:val="fr-BE"/>
              </w:rPr>
              <w:t>.  En voirie publique, la surface de pleine terre est végétalisée et maximisée.</w:t>
            </w:r>
          </w:p>
          <w:p w14:paraId="78788A28" w14:textId="673CE46D" w:rsidR="000F0E98" w:rsidRPr="00CC7656" w:rsidRDefault="000F0E98" w:rsidP="00CC7656">
            <w:pPr>
              <w:jc w:val="both"/>
              <w:rPr>
                <w:sz w:val="20"/>
                <w:szCs w:val="20"/>
                <w:lang w:val="fr-BE"/>
              </w:rPr>
            </w:pPr>
          </w:p>
          <w:p w14:paraId="1E1A3D2F" w14:textId="7511C81B" w:rsidR="000F0E98" w:rsidRPr="00CC7656" w:rsidRDefault="000F0E98" w:rsidP="00CC7656">
            <w:pPr>
              <w:jc w:val="both"/>
              <w:rPr>
                <w:sz w:val="20"/>
                <w:szCs w:val="20"/>
                <w:lang w:val="fr-BE"/>
              </w:rPr>
            </w:pPr>
            <w:r w:rsidRPr="00CC7656">
              <w:rPr>
                <w:sz w:val="20"/>
                <w:szCs w:val="20"/>
                <w:lang w:val="fr-BE"/>
              </w:rPr>
              <w:t>Lors d’un nouvel aménagement de façade à façade, elle représente au moins :</w:t>
            </w:r>
          </w:p>
          <w:p w14:paraId="23A40AB0" w14:textId="77777777" w:rsidR="000F0E98" w:rsidRPr="00CC7656" w:rsidRDefault="000F0E98" w:rsidP="00CC7656">
            <w:pPr>
              <w:jc w:val="both"/>
              <w:rPr>
                <w:sz w:val="20"/>
                <w:szCs w:val="20"/>
                <w:lang w:val="fr-BE"/>
              </w:rPr>
            </w:pPr>
          </w:p>
          <w:p w14:paraId="51DBE055" w14:textId="631FB8C5" w:rsidR="000F0E98" w:rsidRPr="00CC7656" w:rsidRDefault="000F0E98" w:rsidP="00D563BD">
            <w:pPr>
              <w:pStyle w:val="Paragraphedeliste"/>
              <w:numPr>
                <w:ilvl w:val="0"/>
                <w:numId w:val="22"/>
              </w:numPr>
              <w:ind w:left="244" w:hanging="244"/>
              <w:jc w:val="both"/>
              <w:rPr>
                <w:sz w:val="20"/>
                <w:szCs w:val="20"/>
                <w:lang w:val="fr-BE"/>
              </w:rPr>
            </w:pPr>
            <w:r w:rsidRPr="00CC7656">
              <w:rPr>
                <w:sz w:val="20"/>
                <w:szCs w:val="20"/>
                <w:lang w:val="fr-BE"/>
              </w:rPr>
              <w:t>5% de la surface de la voirie si elle a une largeur inférieure à 10 m</w:t>
            </w:r>
            <w:r w:rsidRPr="00CC7656">
              <w:rPr>
                <w:sz w:val="20"/>
                <w:szCs w:val="20"/>
                <w:vertAlign w:val="superscript"/>
                <w:lang w:val="fr-BE"/>
              </w:rPr>
              <w:t> </w:t>
            </w:r>
            <w:r w:rsidRPr="00CC7656">
              <w:rPr>
                <w:sz w:val="20"/>
                <w:szCs w:val="20"/>
                <w:lang w:val="fr-BE"/>
              </w:rPr>
              <w:t>;</w:t>
            </w:r>
          </w:p>
          <w:p w14:paraId="1F0F3E57" w14:textId="13CF0DD3" w:rsidR="000F0E98" w:rsidRPr="00CC7656" w:rsidRDefault="000F0E98" w:rsidP="00D563BD">
            <w:pPr>
              <w:pStyle w:val="Paragraphedeliste"/>
              <w:numPr>
                <w:ilvl w:val="0"/>
                <w:numId w:val="22"/>
              </w:numPr>
              <w:ind w:left="244" w:hanging="244"/>
              <w:jc w:val="both"/>
              <w:rPr>
                <w:sz w:val="20"/>
                <w:szCs w:val="20"/>
                <w:lang w:val="fr-BE"/>
              </w:rPr>
            </w:pPr>
            <w:r w:rsidRPr="00CC7656">
              <w:rPr>
                <w:sz w:val="20"/>
                <w:szCs w:val="20"/>
                <w:lang w:val="fr-BE"/>
              </w:rPr>
              <w:t>10% de la surface de la voirie si elle a une largeur comprise entre 10 et 18 m;</w:t>
            </w:r>
          </w:p>
          <w:p w14:paraId="6DB1B494" w14:textId="7A783501" w:rsidR="000F0E98" w:rsidRPr="00CC7656" w:rsidRDefault="000F0E98" w:rsidP="00D563BD">
            <w:pPr>
              <w:pStyle w:val="Paragraphedeliste"/>
              <w:numPr>
                <w:ilvl w:val="0"/>
                <w:numId w:val="22"/>
              </w:numPr>
              <w:ind w:left="244" w:hanging="244"/>
              <w:jc w:val="both"/>
              <w:rPr>
                <w:sz w:val="20"/>
                <w:szCs w:val="20"/>
                <w:lang w:val="fr-BE"/>
              </w:rPr>
            </w:pPr>
            <w:r w:rsidRPr="00CC7656">
              <w:rPr>
                <w:sz w:val="20"/>
                <w:szCs w:val="20"/>
                <w:lang w:val="fr-BE"/>
              </w:rPr>
              <w:t xml:space="preserve">15% de la surface de la voirie si elle a une largeur égale ou supérieure à 18 m ; </w:t>
            </w:r>
          </w:p>
          <w:p w14:paraId="7C6D074B" w14:textId="6D804AA5" w:rsidR="000F0E98" w:rsidRPr="00CC7656" w:rsidRDefault="000F0E98" w:rsidP="00D563BD">
            <w:pPr>
              <w:pStyle w:val="Paragraphedeliste"/>
              <w:numPr>
                <w:ilvl w:val="0"/>
                <w:numId w:val="22"/>
              </w:numPr>
              <w:ind w:left="244" w:hanging="244"/>
              <w:jc w:val="both"/>
              <w:rPr>
                <w:sz w:val="20"/>
                <w:szCs w:val="20"/>
                <w:lang w:val="fr-BE"/>
              </w:rPr>
            </w:pPr>
            <w:r w:rsidRPr="00CC7656">
              <w:rPr>
                <w:sz w:val="20"/>
                <w:szCs w:val="20"/>
                <w:lang w:val="fr-BE"/>
              </w:rPr>
              <w:t>15% de la surface</w:t>
            </w:r>
            <w:r w:rsidRPr="00CC7656" w:rsidDel="009D1B37">
              <w:rPr>
                <w:sz w:val="20"/>
                <w:szCs w:val="20"/>
                <w:lang w:val="fr-BE"/>
              </w:rPr>
              <w:t xml:space="preserve"> </w:t>
            </w:r>
            <w:r w:rsidRPr="00CC7656">
              <w:rPr>
                <w:sz w:val="20"/>
                <w:szCs w:val="20"/>
                <w:lang w:val="fr-BE"/>
              </w:rPr>
              <w:t>de la voirie qui n’est pas visée aux 1° à 3°</w:t>
            </w:r>
            <w:r w:rsidRPr="00CC7656">
              <w:rPr>
                <w:sz w:val="20"/>
                <w:szCs w:val="20"/>
                <w:vertAlign w:val="superscript"/>
                <w:lang w:val="fr-BE"/>
              </w:rPr>
              <w:t>D</w:t>
            </w:r>
            <w:r w:rsidRPr="00CC7656">
              <w:rPr>
                <w:sz w:val="20"/>
                <w:szCs w:val="20"/>
                <w:lang w:val="fr-BE"/>
              </w:rPr>
              <w:t>.</w:t>
            </w:r>
          </w:p>
          <w:p w14:paraId="7BFA70AB" w14:textId="77777777" w:rsidR="000F0E98" w:rsidRPr="00CC7656" w:rsidRDefault="000F0E98" w:rsidP="00CC7656">
            <w:pPr>
              <w:jc w:val="both"/>
              <w:rPr>
                <w:sz w:val="20"/>
                <w:szCs w:val="20"/>
                <w:lang w:val="fr-BE"/>
              </w:rPr>
            </w:pPr>
          </w:p>
          <w:p w14:paraId="6556D8F5" w14:textId="28015BA3" w:rsidR="000F0E98" w:rsidRPr="00CC7656" w:rsidRDefault="000F0E98" w:rsidP="00CC7656">
            <w:pPr>
              <w:jc w:val="both"/>
              <w:rPr>
                <w:sz w:val="20"/>
                <w:szCs w:val="20"/>
                <w:lang w:val="fr-BE"/>
              </w:rPr>
            </w:pPr>
            <w:r w:rsidRPr="00CC7656">
              <w:rPr>
                <w:sz w:val="20"/>
                <w:szCs w:val="20"/>
                <w:lang w:val="fr-BE"/>
              </w:rPr>
              <w:t>Toutefois, lorsqu’il existe une infrastructure souterraine, les surfaces situées sur cette infrastructure et qui disposent d’un substrat végétalisé d’une épaisseur minimale de 1,20 m peuvent être prises en compte aux fins de l’application de l’alinéa 2.</w:t>
            </w:r>
          </w:p>
          <w:p w14:paraId="08345985" w14:textId="77777777" w:rsidR="000F0E98" w:rsidRPr="00CC7656" w:rsidRDefault="000F0E98" w:rsidP="00CC7656">
            <w:pPr>
              <w:jc w:val="both"/>
              <w:rPr>
                <w:sz w:val="20"/>
                <w:szCs w:val="20"/>
                <w:lang w:val="fr-BE"/>
              </w:rPr>
            </w:pPr>
          </w:p>
          <w:p w14:paraId="4AF44457" w14:textId="1159A186" w:rsidR="000F0E98" w:rsidRPr="00CC7656" w:rsidRDefault="000F0E98" w:rsidP="00CC7656">
            <w:pPr>
              <w:jc w:val="both"/>
              <w:rPr>
                <w:sz w:val="20"/>
                <w:szCs w:val="20"/>
                <w:lang w:val="fr-BE"/>
              </w:rPr>
            </w:pPr>
            <w:r w:rsidRPr="00CC7656">
              <w:rPr>
                <w:sz w:val="20"/>
                <w:szCs w:val="20"/>
                <w:lang w:val="fr-BE"/>
              </w:rPr>
              <w:t xml:space="preserve">La surface de pleine terre, telle que déterminée en application de l’alinéa 2, est répartie au sein du périmètre de la demande. </w:t>
            </w:r>
          </w:p>
          <w:p w14:paraId="4190A45A" w14:textId="1B693FA6" w:rsidR="000F0E98" w:rsidRPr="00CC7656" w:rsidRDefault="000F0E98" w:rsidP="00CC7656">
            <w:pPr>
              <w:jc w:val="both"/>
              <w:rPr>
                <w:sz w:val="20"/>
                <w:szCs w:val="20"/>
                <w:lang w:val="fr-BE"/>
              </w:rPr>
            </w:pPr>
          </w:p>
          <w:p w14:paraId="187073C3" w14:textId="38D7DA22" w:rsidR="000F0E98" w:rsidRPr="00CC7656" w:rsidRDefault="000F0E98" w:rsidP="00CC7656">
            <w:pPr>
              <w:jc w:val="both"/>
              <w:rPr>
                <w:sz w:val="20"/>
                <w:szCs w:val="20"/>
                <w:lang w:val="fr-BE"/>
              </w:rPr>
            </w:pPr>
            <w:r w:rsidRPr="00CC7656">
              <w:rPr>
                <w:sz w:val="20"/>
                <w:szCs w:val="20"/>
                <w:lang w:val="fr-BE"/>
              </w:rPr>
              <w:t xml:space="preserve">§ 2. Les zones de pleine terre, les strates végétales et les alignements d’arbres existants sont autant que possible préservés, renforcés et mis en valeur. </w:t>
            </w:r>
          </w:p>
          <w:p w14:paraId="2538EAC7" w14:textId="77777777" w:rsidR="000F0E98" w:rsidRPr="00CC7656" w:rsidRDefault="000F0E98" w:rsidP="00CC7656">
            <w:pPr>
              <w:jc w:val="both"/>
              <w:rPr>
                <w:sz w:val="20"/>
                <w:szCs w:val="20"/>
                <w:lang w:val="fr-BE"/>
              </w:rPr>
            </w:pPr>
          </w:p>
          <w:p w14:paraId="44E5053E" w14:textId="4636A40D" w:rsidR="000F0E98" w:rsidRPr="00CC7656" w:rsidRDefault="000F0E98" w:rsidP="00CC7656">
            <w:pPr>
              <w:jc w:val="both"/>
              <w:rPr>
                <w:sz w:val="20"/>
                <w:szCs w:val="20"/>
                <w:lang w:val="fr-BE"/>
              </w:rPr>
            </w:pPr>
            <w:r w:rsidRPr="00CC7656">
              <w:rPr>
                <w:sz w:val="20"/>
                <w:szCs w:val="20"/>
                <w:lang w:val="fr-BE"/>
              </w:rPr>
              <w:t xml:space="preserve">Les strates végétales sont plantées de manière à permettre leur croissance saine et aisée. </w:t>
            </w:r>
          </w:p>
          <w:p w14:paraId="103EF0FE" w14:textId="77777777" w:rsidR="000F0E98" w:rsidRPr="00CC7656" w:rsidRDefault="000F0E98" w:rsidP="00CC7656">
            <w:pPr>
              <w:jc w:val="both"/>
              <w:rPr>
                <w:sz w:val="20"/>
                <w:szCs w:val="20"/>
                <w:lang w:val="fr-BE"/>
              </w:rPr>
            </w:pPr>
          </w:p>
          <w:p w14:paraId="1A7D24A7" w14:textId="49A11A8C" w:rsidR="000F0E98" w:rsidRPr="00CC7656" w:rsidRDefault="000F0E98" w:rsidP="00CC7656">
            <w:pPr>
              <w:jc w:val="both"/>
              <w:rPr>
                <w:sz w:val="20"/>
                <w:szCs w:val="20"/>
                <w:lang w:val="fr-BE"/>
              </w:rPr>
            </w:pPr>
            <w:r w:rsidRPr="00CC7656">
              <w:rPr>
                <w:sz w:val="20"/>
                <w:szCs w:val="20"/>
                <w:lang w:val="fr-BE"/>
              </w:rPr>
              <w:t xml:space="preserve">L’espace ouvert public comporte des arbres à haute tige permettant l’ombrage. </w:t>
            </w:r>
          </w:p>
          <w:p w14:paraId="0D74BFD7" w14:textId="77777777" w:rsidR="000F0E98" w:rsidRPr="00CC7656" w:rsidRDefault="000F0E98" w:rsidP="00CC7656">
            <w:pPr>
              <w:jc w:val="both"/>
              <w:rPr>
                <w:sz w:val="20"/>
                <w:szCs w:val="20"/>
                <w:lang w:val="fr-BE"/>
              </w:rPr>
            </w:pPr>
          </w:p>
          <w:p w14:paraId="5E000DE6" w14:textId="19770286" w:rsidR="000F0E98" w:rsidRPr="00CC7656" w:rsidRDefault="000F0E98" w:rsidP="00CC7656">
            <w:pPr>
              <w:jc w:val="both"/>
              <w:rPr>
                <w:sz w:val="20"/>
                <w:szCs w:val="20"/>
                <w:lang w:val="fr-BE"/>
              </w:rPr>
            </w:pPr>
            <w:r w:rsidRPr="00CC7656">
              <w:rPr>
                <w:sz w:val="20"/>
                <w:szCs w:val="20"/>
                <w:lang w:val="fr-BE"/>
              </w:rPr>
              <w:t xml:space="preserve">Chaque abattage d’arbre est compensé par la plantation, à proximité, d’au moins un arbre au développement approprié. </w:t>
            </w:r>
          </w:p>
          <w:p w14:paraId="6556D8FC" w14:textId="77777777" w:rsidR="000F0E98" w:rsidRPr="00CC7656" w:rsidRDefault="000F0E98" w:rsidP="00CC7656">
            <w:pPr>
              <w:jc w:val="both"/>
              <w:rPr>
                <w:sz w:val="20"/>
                <w:szCs w:val="20"/>
                <w:lang w:val="fr-BE"/>
              </w:rPr>
            </w:pPr>
          </w:p>
          <w:p w14:paraId="46F230A3" w14:textId="77777777" w:rsidR="000F0E98" w:rsidRPr="00CC7656" w:rsidRDefault="000F0E98" w:rsidP="00CC7656">
            <w:pPr>
              <w:jc w:val="both"/>
              <w:rPr>
                <w:sz w:val="20"/>
                <w:szCs w:val="20"/>
                <w:lang w:val="fr-BE"/>
              </w:rPr>
            </w:pPr>
            <w:r w:rsidRPr="00CC7656">
              <w:rPr>
                <w:sz w:val="20"/>
                <w:szCs w:val="20"/>
                <w:lang w:val="fr-BE"/>
              </w:rPr>
              <w:t>§ 3. L’aménagement de l’espace ouvert public évite la création d’îlots de chaleur, notamment en favorisant :</w:t>
            </w:r>
          </w:p>
          <w:p w14:paraId="34D9FDF7" w14:textId="77777777" w:rsidR="000F0E98" w:rsidRPr="00CC7656" w:rsidRDefault="000F0E98" w:rsidP="00CC7656">
            <w:pPr>
              <w:jc w:val="both"/>
              <w:rPr>
                <w:sz w:val="20"/>
                <w:szCs w:val="20"/>
                <w:lang w:val="fr-BE"/>
              </w:rPr>
            </w:pPr>
          </w:p>
          <w:p w14:paraId="79A90D14" w14:textId="12683041" w:rsidR="000F0E98" w:rsidRPr="00CC7656" w:rsidRDefault="000F0E98" w:rsidP="00D563BD">
            <w:pPr>
              <w:pStyle w:val="Paragraphedeliste"/>
              <w:numPr>
                <w:ilvl w:val="0"/>
                <w:numId w:val="43"/>
              </w:numPr>
              <w:jc w:val="both"/>
              <w:rPr>
                <w:sz w:val="20"/>
                <w:szCs w:val="20"/>
                <w:lang w:val="fr-BE"/>
              </w:rPr>
            </w:pPr>
            <w:r w:rsidRPr="00CC7656">
              <w:rPr>
                <w:sz w:val="20"/>
                <w:szCs w:val="20"/>
                <w:lang w:val="fr-BE"/>
              </w:rPr>
              <w:t>l’utilisation de matériaux perméables, présentant une couleur claire, un albédo élevé et une faible capacité d’accumulation de la chaleur</w:t>
            </w:r>
            <w:r w:rsidRPr="00CC7656">
              <w:rPr>
                <w:sz w:val="20"/>
                <w:szCs w:val="20"/>
                <w:vertAlign w:val="superscript"/>
                <w:lang w:val="fr-BE"/>
              </w:rPr>
              <w:t> </w:t>
            </w:r>
            <w:r w:rsidRPr="00CC7656">
              <w:rPr>
                <w:sz w:val="20"/>
                <w:szCs w:val="20"/>
                <w:lang w:val="fr-BE"/>
              </w:rPr>
              <w:t>;</w:t>
            </w:r>
            <w:r w:rsidRPr="00CC7656">
              <w:rPr>
                <w:sz w:val="20"/>
                <w:szCs w:val="20"/>
                <w:vertAlign w:val="superscript"/>
                <w:lang w:val="fr-BE"/>
              </w:rPr>
              <w:t xml:space="preserve"> </w:t>
            </w:r>
          </w:p>
          <w:p w14:paraId="6556D8FD" w14:textId="765ABF42" w:rsidR="000F0E98" w:rsidRPr="00CC7656" w:rsidRDefault="000F0E98" w:rsidP="00D563BD">
            <w:pPr>
              <w:pStyle w:val="Paragraphedeliste"/>
              <w:numPr>
                <w:ilvl w:val="0"/>
                <w:numId w:val="43"/>
              </w:numPr>
              <w:jc w:val="both"/>
              <w:rPr>
                <w:sz w:val="20"/>
                <w:szCs w:val="20"/>
                <w:lang w:val="fr-BE"/>
              </w:rPr>
            </w:pPr>
            <w:r w:rsidRPr="00CC7656">
              <w:rPr>
                <w:sz w:val="20"/>
                <w:szCs w:val="20"/>
                <w:lang w:val="fr-BE"/>
              </w:rPr>
              <w:t xml:space="preserve">la présence de l’eau comme élément paysager et contribuant au rafraîchissement. </w:t>
            </w:r>
          </w:p>
          <w:p w14:paraId="6556D901" w14:textId="3F2FC00E" w:rsidR="000F0E98" w:rsidRPr="00CC7656" w:rsidRDefault="000F0E98" w:rsidP="00CC7656">
            <w:pPr>
              <w:jc w:val="both"/>
              <w:rPr>
                <w:sz w:val="20"/>
                <w:szCs w:val="20"/>
                <w:lang w:val="fr-BE"/>
              </w:rPr>
            </w:pPr>
          </w:p>
        </w:tc>
      </w:tr>
      <w:tr w:rsidR="000F0E98" w:rsidRPr="002478B5" w14:paraId="6556D924" w14:textId="77777777" w:rsidTr="00C84728">
        <w:tc>
          <w:tcPr>
            <w:tcW w:w="9067" w:type="dxa"/>
          </w:tcPr>
          <w:p w14:paraId="6556D91F" w14:textId="77777777" w:rsidR="000F0E98" w:rsidRPr="00CC7656" w:rsidRDefault="000F0E98" w:rsidP="00CC7656">
            <w:pPr>
              <w:jc w:val="both"/>
              <w:rPr>
                <w:b/>
                <w:sz w:val="20"/>
                <w:szCs w:val="20"/>
                <w:lang w:val="fr-BE"/>
              </w:rPr>
            </w:pPr>
          </w:p>
          <w:p w14:paraId="6556D920" w14:textId="420FE908" w:rsidR="000F0E98" w:rsidRPr="00CC7656" w:rsidRDefault="000F0E98" w:rsidP="00CC7656">
            <w:pPr>
              <w:jc w:val="both"/>
              <w:rPr>
                <w:sz w:val="20"/>
                <w:szCs w:val="20"/>
                <w:lang w:val="fr-BE"/>
              </w:rPr>
            </w:pPr>
            <w:r w:rsidRPr="00CC7656">
              <w:rPr>
                <w:b/>
                <w:sz w:val="20"/>
                <w:szCs w:val="20"/>
                <w:lang w:val="fr-BE"/>
              </w:rPr>
              <w:t>Article 18 – Gestion intégrée des eaux pluviales</w:t>
            </w:r>
            <w:r w:rsidRPr="00CC7656">
              <w:rPr>
                <w:sz w:val="20"/>
                <w:szCs w:val="20"/>
                <w:vertAlign w:val="superscript"/>
                <w:lang w:val="fr-BE"/>
              </w:rPr>
              <w:t xml:space="preserve"> </w:t>
            </w:r>
          </w:p>
          <w:p w14:paraId="6556D921" w14:textId="77777777" w:rsidR="000F0E98" w:rsidRPr="00CC7656" w:rsidRDefault="000F0E98" w:rsidP="00CC7656">
            <w:pPr>
              <w:jc w:val="both"/>
              <w:rPr>
                <w:sz w:val="20"/>
                <w:szCs w:val="20"/>
                <w:lang w:val="fr-BE"/>
              </w:rPr>
            </w:pPr>
          </w:p>
        </w:tc>
      </w:tr>
      <w:tr w:rsidR="000F0E98" w:rsidRPr="000F0E98" w14:paraId="6556D93A" w14:textId="77777777" w:rsidTr="00C84728">
        <w:tc>
          <w:tcPr>
            <w:tcW w:w="9067" w:type="dxa"/>
          </w:tcPr>
          <w:p w14:paraId="6556D928" w14:textId="77777777" w:rsidR="000F0E98" w:rsidRPr="00CC7656" w:rsidRDefault="000F0E98" w:rsidP="00CC7656">
            <w:pPr>
              <w:jc w:val="both"/>
              <w:rPr>
                <w:b/>
                <w:sz w:val="20"/>
                <w:szCs w:val="20"/>
                <w:lang w:val="fr-BE"/>
              </w:rPr>
            </w:pPr>
          </w:p>
          <w:p w14:paraId="6556D929" w14:textId="64843DC7" w:rsidR="000F0E98" w:rsidRPr="00CC7656" w:rsidRDefault="000F0E98" w:rsidP="00CC7656">
            <w:pPr>
              <w:jc w:val="both"/>
              <w:rPr>
                <w:sz w:val="20"/>
                <w:szCs w:val="20"/>
                <w:lang w:val="fr-BE"/>
              </w:rPr>
            </w:pPr>
            <w:r w:rsidRPr="00CC7656">
              <w:rPr>
                <w:bCs/>
                <w:sz w:val="20"/>
                <w:szCs w:val="20"/>
                <w:lang w:val="fr-BE"/>
              </w:rPr>
              <w:t>§ 1</w:t>
            </w:r>
            <w:r w:rsidRPr="00CC7656">
              <w:rPr>
                <w:bCs/>
                <w:sz w:val="20"/>
                <w:szCs w:val="20"/>
                <w:vertAlign w:val="superscript"/>
                <w:lang w:val="fr-BE"/>
              </w:rPr>
              <w:t>er</w:t>
            </w:r>
            <w:r w:rsidRPr="00CC7656">
              <w:rPr>
                <w:bCs/>
                <w:sz w:val="20"/>
                <w:szCs w:val="20"/>
                <w:lang w:val="fr-BE"/>
              </w:rPr>
              <w:t>. L’aménagement de l’espace ouvert public assure la gestion intégrée des eaux pluviales au</w:t>
            </w:r>
            <w:r w:rsidRPr="00CC7656">
              <w:rPr>
                <w:sz w:val="20"/>
                <w:szCs w:val="20"/>
                <w:lang w:val="fr-BE"/>
              </w:rPr>
              <w:t xml:space="preserve"> droit des surfaces aménagées.</w:t>
            </w:r>
          </w:p>
          <w:p w14:paraId="6556D92A" w14:textId="77777777" w:rsidR="000F0E98" w:rsidRPr="00CC7656" w:rsidRDefault="000F0E98" w:rsidP="00CC7656">
            <w:pPr>
              <w:jc w:val="both"/>
              <w:rPr>
                <w:sz w:val="20"/>
                <w:szCs w:val="20"/>
                <w:lang w:val="fr-BE"/>
              </w:rPr>
            </w:pPr>
          </w:p>
          <w:p w14:paraId="7D72D114" w14:textId="776BB351" w:rsidR="000F0E98" w:rsidRPr="00CC7656" w:rsidRDefault="000F0E98" w:rsidP="00CC7656">
            <w:pPr>
              <w:jc w:val="both"/>
              <w:rPr>
                <w:sz w:val="20"/>
                <w:szCs w:val="20"/>
                <w:lang w:val="fr-BE"/>
              </w:rPr>
            </w:pPr>
            <w:r w:rsidRPr="00CC7656">
              <w:rPr>
                <w:sz w:val="20"/>
                <w:szCs w:val="20"/>
                <w:lang w:val="fr-BE"/>
              </w:rPr>
              <w:t>Les dispositifs de gestion intégrée des eaux pluviales sont dimensionnés conformément au principe du zéro rejet</w:t>
            </w:r>
            <w:r w:rsidRPr="00CC7656">
              <w:rPr>
                <w:bCs/>
                <w:sz w:val="20"/>
                <w:szCs w:val="20"/>
                <w:lang w:val="fr-BE"/>
              </w:rPr>
              <w:t xml:space="preserve"> </w:t>
            </w:r>
            <w:r w:rsidRPr="00CC7656">
              <w:rPr>
                <w:sz w:val="20"/>
                <w:szCs w:val="20"/>
                <w:lang w:val="fr-BE"/>
              </w:rPr>
              <w:t>et sont réalisés préférentiellement de manière végétalisée et en surface, au moyen de matériaux et techniques permettant l’infiltration directe.</w:t>
            </w:r>
          </w:p>
          <w:p w14:paraId="76C00182" w14:textId="77777777" w:rsidR="000F0E98" w:rsidRPr="00CC7656" w:rsidRDefault="000F0E98" w:rsidP="00CC7656">
            <w:pPr>
              <w:jc w:val="both"/>
              <w:rPr>
                <w:sz w:val="20"/>
                <w:szCs w:val="20"/>
                <w:lang w:val="fr-CM"/>
              </w:rPr>
            </w:pPr>
          </w:p>
          <w:p w14:paraId="6556D92B" w14:textId="53A4BF64" w:rsidR="000F0E98" w:rsidRPr="00CC7656" w:rsidRDefault="000F0E98" w:rsidP="00CC7656">
            <w:pPr>
              <w:jc w:val="both"/>
              <w:rPr>
                <w:sz w:val="20"/>
                <w:szCs w:val="20"/>
                <w:lang w:val="fr-BE"/>
              </w:rPr>
            </w:pPr>
            <w:r w:rsidRPr="00CC7656">
              <w:rPr>
                <w:sz w:val="20"/>
                <w:szCs w:val="20"/>
                <w:lang w:val="fr-CM"/>
              </w:rPr>
              <w:t xml:space="preserve">En cas d’impossibilité de réaliser une gestion intégrée des eaux pluviales entièrement en surface, une partie des dispositifs de gestion peut se trouver sous l’espace public ouvert. </w:t>
            </w:r>
          </w:p>
          <w:p w14:paraId="6556D92C" w14:textId="77777777" w:rsidR="000F0E98" w:rsidRPr="00CC7656" w:rsidRDefault="000F0E98" w:rsidP="00CC7656">
            <w:pPr>
              <w:jc w:val="both"/>
              <w:rPr>
                <w:sz w:val="20"/>
                <w:szCs w:val="20"/>
                <w:lang w:val="fr-BE"/>
              </w:rPr>
            </w:pPr>
          </w:p>
          <w:p w14:paraId="6556D92D" w14:textId="00296836" w:rsidR="000F0E98" w:rsidRPr="00CC7656" w:rsidRDefault="000F0E98" w:rsidP="00CC7656">
            <w:pPr>
              <w:tabs>
                <w:tab w:val="left" w:pos="1385"/>
              </w:tabs>
              <w:jc w:val="both"/>
              <w:rPr>
                <w:sz w:val="20"/>
                <w:szCs w:val="20"/>
                <w:lang w:val="fr-BE"/>
              </w:rPr>
            </w:pPr>
            <w:r w:rsidRPr="00CC7656">
              <w:rPr>
                <w:sz w:val="20"/>
                <w:szCs w:val="20"/>
                <w:lang w:val="fr-BE"/>
              </w:rPr>
              <w:t>§ 2. En cas d’impossibilité technique d’assurer la gestion intégrée de la totalité des eaux pluviales conformément au paragraphe 1</w:t>
            </w:r>
            <w:r w:rsidRPr="00CC7656">
              <w:rPr>
                <w:sz w:val="20"/>
                <w:szCs w:val="20"/>
                <w:vertAlign w:val="superscript"/>
                <w:lang w:val="fr-BE"/>
              </w:rPr>
              <w:t>er</w:t>
            </w:r>
            <w:r w:rsidRPr="00CC7656">
              <w:rPr>
                <w:sz w:val="20"/>
                <w:szCs w:val="20"/>
                <w:lang w:val="fr-BE"/>
              </w:rPr>
              <w:t xml:space="preserve">, le volume et le débit d’eau rejetée hors des surfaces aménagées sont limités au strict minimum après tamponnage sur les espaces aménagés. </w:t>
            </w:r>
          </w:p>
          <w:p w14:paraId="6556D92E" w14:textId="77777777" w:rsidR="000F0E98" w:rsidRPr="00CC7656" w:rsidRDefault="000F0E98" w:rsidP="00CC7656">
            <w:pPr>
              <w:tabs>
                <w:tab w:val="left" w:pos="1385"/>
              </w:tabs>
              <w:jc w:val="both"/>
              <w:rPr>
                <w:sz w:val="20"/>
                <w:szCs w:val="20"/>
                <w:lang w:val="fr-BE"/>
              </w:rPr>
            </w:pPr>
          </w:p>
          <w:p w14:paraId="6556D92F" w14:textId="79CB1B57" w:rsidR="000F0E98" w:rsidRPr="00CC7656" w:rsidRDefault="000F0E98" w:rsidP="00CC7656">
            <w:pPr>
              <w:tabs>
                <w:tab w:val="left" w:pos="1385"/>
              </w:tabs>
              <w:jc w:val="both"/>
              <w:rPr>
                <w:sz w:val="20"/>
                <w:szCs w:val="20"/>
                <w:lang w:val="fr-BE"/>
              </w:rPr>
            </w:pPr>
            <w:r w:rsidRPr="00CC7656">
              <w:rPr>
                <w:sz w:val="20"/>
                <w:szCs w:val="20"/>
                <w:lang w:val="fr-BE"/>
              </w:rPr>
              <w:t>Par ordre de priorité, ce rejet a lieu dans :</w:t>
            </w:r>
          </w:p>
          <w:p w14:paraId="6556D930" w14:textId="77777777" w:rsidR="000F0E98" w:rsidRPr="00CC7656" w:rsidRDefault="000F0E98" w:rsidP="00CC7656">
            <w:pPr>
              <w:tabs>
                <w:tab w:val="left" w:pos="1385"/>
              </w:tabs>
              <w:jc w:val="both"/>
              <w:rPr>
                <w:sz w:val="20"/>
                <w:szCs w:val="20"/>
                <w:lang w:val="fr-BE"/>
              </w:rPr>
            </w:pPr>
          </w:p>
          <w:p w14:paraId="6556D931" w14:textId="7FE4CE9D" w:rsidR="000F0E98" w:rsidRPr="00CC7656" w:rsidRDefault="000F0E98" w:rsidP="00D563BD">
            <w:pPr>
              <w:pStyle w:val="Paragraphedeliste"/>
              <w:numPr>
                <w:ilvl w:val="0"/>
                <w:numId w:val="11"/>
              </w:numPr>
              <w:tabs>
                <w:tab w:val="left" w:pos="1385"/>
              </w:tabs>
              <w:ind w:left="381"/>
              <w:jc w:val="both"/>
              <w:rPr>
                <w:sz w:val="20"/>
                <w:szCs w:val="20"/>
                <w:lang w:val="fr-BE"/>
              </w:rPr>
            </w:pPr>
            <w:r w:rsidRPr="00CC7656">
              <w:rPr>
                <w:sz w:val="20"/>
                <w:szCs w:val="20"/>
                <w:lang w:val="fr-BE"/>
              </w:rPr>
              <w:t>le réseau hydrographique ;</w:t>
            </w:r>
          </w:p>
          <w:p w14:paraId="6556D932" w14:textId="58B585C3" w:rsidR="000F0E98" w:rsidRPr="00CC7656" w:rsidRDefault="000F0E98" w:rsidP="00D563BD">
            <w:pPr>
              <w:pStyle w:val="Paragraphedeliste"/>
              <w:numPr>
                <w:ilvl w:val="0"/>
                <w:numId w:val="11"/>
              </w:numPr>
              <w:tabs>
                <w:tab w:val="left" w:pos="1385"/>
              </w:tabs>
              <w:ind w:left="381"/>
              <w:jc w:val="both"/>
              <w:rPr>
                <w:sz w:val="20"/>
                <w:szCs w:val="20"/>
                <w:lang w:val="fr-BE"/>
              </w:rPr>
            </w:pPr>
            <w:r w:rsidRPr="00CC7656">
              <w:rPr>
                <w:sz w:val="20"/>
                <w:szCs w:val="20"/>
                <w:lang w:val="fr-BE"/>
              </w:rPr>
              <w:t>un espace ouvert situé à proximité et disposant d’une capacité de temporisation ou d’infiltration suffisante ;</w:t>
            </w:r>
          </w:p>
          <w:p w14:paraId="798E5851" w14:textId="46D971EA" w:rsidR="000F0E98" w:rsidRPr="00CC7656" w:rsidRDefault="000F0E98" w:rsidP="00D563BD">
            <w:pPr>
              <w:pStyle w:val="Paragraphedeliste"/>
              <w:numPr>
                <w:ilvl w:val="0"/>
                <w:numId w:val="11"/>
              </w:numPr>
              <w:tabs>
                <w:tab w:val="left" w:pos="1385"/>
              </w:tabs>
              <w:ind w:left="381"/>
              <w:jc w:val="both"/>
              <w:rPr>
                <w:sz w:val="20"/>
                <w:szCs w:val="20"/>
                <w:lang w:val="fr-BE"/>
              </w:rPr>
            </w:pPr>
            <w:r w:rsidRPr="00CC7656">
              <w:rPr>
                <w:sz w:val="20"/>
                <w:szCs w:val="20"/>
                <w:lang w:val="fr-BE"/>
              </w:rPr>
              <w:t>un réseau séparatif ;</w:t>
            </w:r>
          </w:p>
          <w:p w14:paraId="6D59AD3E" w14:textId="010624A3" w:rsidR="000F0E98" w:rsidRPr="00CC7656" w:rsidRDefault="000F0E98" w:rsidP="00D563BD">
            <w:pPr>
              <w:pStyle w:val="Paragraphedeliste"/>
              <w:numPr>
                <w:ilvl w:val="0"/>
                <w:numId w:val="11"/>
              </w:numPr>
              <w:tabs>
                <w:tab w:val="left" w:pos="1385"/>
              </w:tabs>
              <w:ind w:left="381"/>
              <w:jc w:val="both"/>
              <w:rPr>
                <w:b/>
                <w:sz w:val="20"/>
                <w:szCs w:val="20"/>
                <w:lang w:val="fr-BE"/>
              </w:rPr>
            </w:pPr>
            <w:r w:rsidRPr="00CC7656">
              <w:rPr>
                <w:sz w:val="20"/>
                <w:szCs w:val="20"/>
                <w:lang w:val="fr-BE"/>
              </w:rPr>
              <w:t>l’égout.</w:t>
            </w:r>
          </w:p>
          <w:p w14:paraId="6556D934" w14:textId="77777777" w:rsidR="000F0E98" w:rsidRPr="00CC7656" w:rsidRDefault="000F0E98" w:rsidP="00CC7656">
            <w:pPr>
              <w:jc w:val="both"/>
              <w:rPr>
                <w:b/>
                <w:sz w:val="20"/>
                <w:szCs w:val="20"/>
                <w:lang w:val="fr-BE"/>
              </w:rPr>
            </w:pPr>
          </w:p>
        </w:tc>
      </w:tr>
      <w:tr w:rsidR="000F0E98" w:rsidRPr="00CC7656" w14:paraId="6556D941" w14:textId="77777777" w:rsidTr="00C84728">
        <w:tc>
          <w:tcPr>
            <w:tcW w:w="9067" w:type="dxa"/>
          </w:tcPr>
          <w:p w14:paraId="6556D93C" w14:textId="77777777" w:rsidR="000F0E98" w:rsidRPr="00CC7656" w:rsidRDefault="000F0E98" w:rsidP="00CC7656">
            <w:pPr>
              <w:jc w:val="both"/>
              <w:rPr>
                <w:b/>
                <w:bCs/>
                <w:sz w:val="20"/>
                <w:szCs w:val="20"/>
                <w:lang w:val="fr-BE"/>
              </w:rPr>
            </w:pPr>
          </w:p>
          <w:p w14:paraId="6556D93D" w14:textId="306FF38B" w:rsidR="000F0E98" w:rsidRPr="00CC7656" w:rsidRDefault="000F0E98" w:rsidP="00CC7656">
            <w:pPr>
              <w:jc w:val="both"/>
              <w:rPr>
                <w:b/>
                <w:bCs/>
                <w:sz w:val="20"/>
                <w:szCs w:val="20"/>
                <w:lang w:val="fr-BE"/>
              </w:rPr>
            </w:pPr>
            <w:r w:rsidRPr="00CC7656">
              <w:rPr>
                <w:b/>
                <w:bCs/>
                <w:sz w:val="20"/>
                <w:szCs w:val="20"/>
                <w:lang w:val="fr-BE"/>
              </w:rPr>
              <w:t>Article 19 – Biodiversité</w:t>
            </w:r>
          </w:p>
          <w:p w14:paraId="6556D93E" w14:textId="77777777" w:rsidR="000F0E98" w:rsidRPr="00CC7656" w:rsidRDefault="000F0E98" w:rsidP="00CC7656">
            <w:pPr>
              <w:jc w:val="both"/>
              <w:rPr>
                <w:b/>
                <w:bCs/>
                <w:sz w:val="20"/>
                <w:szCs w:val="20"/>
                <w:lang w:val="fr-BE"/>
              </w:rPr>
            </w:pPr>
          </w:p>
        </w:tc>
      </w:tr>
      <w:tr w:rsidR="000F0E98" w:rsidRPr="002478B5" w14:paraId="6556D96C" w14:textId="77777777" w:rsidTr="00C84728">
        <w:tc>
          <w:tcPr>
            <w:tcW w:w="9067" w:type="dxa"/>
          </w:tcPr>
          <w:p w14:paraId="6556D946" w14:textId="77777777" w:rsidR="000F0E98" w:rsidRPr="00CC7656" w:rsidRDefault="000F0E98" w:rsidP="00CC7656">
            <w:pPr>
              <w:jc w:val="both"/>
              <w:rPr>
                <w:iCs/>
                <w:sz w:val="20"/>
                <w:szCs w:val="20"/>
                <w:lang w:val="fr-BE"/>
              </w:rPr>
            </w:pPr>
          </w:p>
          <w:p w14:paraId="6556D947" w14:textId="23480EE9" w:rsidR="000F0E98" w:rsidRPr="00CC7656" w:rsidRDefault="000F0E98" w:rsidP="00CC7656">
            <w:pPr>
              <w:jc w:val="both"/>
              <w:rPr>
                <w:iCs/>
                <w:sz w:val="20"/>
                <w:szCs w:val="20"/>
                <w:lang w:val="fr-BE"/>
              </w:rPr>
            </w:pPr>
            <w:r w:rsidRPr="00CC7656">
              <w:rPr>
                <w:iCs/>
                <w:sz w:val="20"/>
                <w:szCs w:val="20"/>
                <w:lang w:val="fr-BE"/>
              </w:rPr>
              <w:t xml:space="preserve">L’aménagement de l’espace ouvert public participe </w:t>
            </w:r>
            <w:r w:rsidRPr="00CC7656">
              <w:rPr>
                <w:color w:val="000000" w:themeColor="text1"/>
                <w:sz w:val="20"/>
                <w:szCs w:val="20"/>
                <w:lang w:val="fr-FR"/>
              </w:rPr>
              <w:t xml:space="preserve">au </w:t>
            </w:r>
            <w:r w:rsidRPr="00CC7656">
              <w:rPr>
                <w:rFonts w:eastAsia="Times New Roman"/>
                <w:color w:val="000000" w:themeColor="text1"/>
                <w:sz w:val="20"/>
                <w:szCs w:val="20"/>
                <w:lang w:val="fr-FR"/>
              </w:rPr>
              <w:t>renforcement du maillage vert et bleu</w:t>
            </w:r>
            <w:r w:rsidRPr="00CC7656">
              <w:rPr>
                <w:iCs/>
                <w:sz w:val="20"/>
                <w:szCs w:val="20"/>
                <w:lang w:val="fr-BE"/>
              </w:rPr>
              <w:t xml:space="preserve"> et au développement des biotopes urbains, ainsi que des éléments du paysage, notamment en prévoyant :</w:t>
            </w:r>
          </w:p>
          <w:p w14:paraId="49F4760C" w14:textId="77777777" w:rsidR="000F0E98" w:rsidRPr="00CC7656" w:rsidRDefault="000F0E98" w:rsidP="00CC7656">
            <w:pPr>
              <w:jc w:val="both"/>
              <w:rPr>
                <w:iCs/>
                <w:sz w:val="20"/>
                <w:szCs w:val="20"/>
                <w:lang w:val="fr-BE"/>
              </w:rPr>
            </w:pPr>
          </w:p>
          <w:p w14:paraId="6556D948" w14:textId="39867756" w:rsidR="000F0E98" w:rsidRPr="00CC7656" w:rsidRDefault="000F0E98" w:rsidP="00D563BD">
            <w:pPr>
              <w:pStyle w:val="Paragraphedeliste"/>
              <w:numPr>
                <w:ilvl w:val="0"/>
                <w:numId w:val="31"/>
              </w:numPr>
              <w:ind w:left="386"/>
              <w:jc w:val="both"/>
              <w:rPr>
                <w:iCs/>
                <w:sz w:val="20"/>
                <w:szCs w:val="20"/>
                <w:lang w:val="fr-BE"/>
              </w:rPr>
            </w:pPr>
            <w:r w:rsidRPr="00CC7656">
              <w:rPr>
                <w:iCs/>
                <w:sz w:val="20"/>
                <w:szCs w:val="20"/>
                <w:lang w:val="fr-BE"/>
              </w:rPr>
              <w:t>le maintien ou la création de sols de qualité ;</w:t>
            </w:r>
          </w:p>
          <w:p w14:paraId="6556D949" w14:textId="07D7608A" w:rsidR="000F0E98" w:rsidRPr="00CC7656" w:rsidRDefault="000F0E98" w:rsidP="00D563BD">
            <w:pPr>
              <w:pStyle w:val="Paragraphedeliste"/>
              <w:numPr>
                <w:ilvl w:val="0"/>
                <w:numId w:val="31"/>
              </w:numPr>
              <w:ind w:left="386"/>
              <w:jc w:val="both"/>
              <w:rPr>
                <w:iCs/>
                <w:sz w:val="20"/>
                <w:szCs w:val="20"/>
                <w:lang w:val="fr-BE"/>
              </w:rPr>
            </w:pPr>
            <w:r w:rsidRPr="00CC7656">
              <w:rPr>
                <w:iCs/>
                <w:sz w:val="20"/>
                <w:szCs w:val="20"/>
                <w:lang w:val="fr-BE"/>
              </w:rPr>
              <w:t>le maintien ou la création</w:t>
            </w:r>
            <w:r w:rsidRPr="00CC7656" w:rsidDel="006B60D0">
              <w:rPr>
                <w:iCs/>
                <w:sz w:val="20"/>
                <w:szCs w:val="20"/>
                <w:lang w:val="fr-BE"/>
              </w:rPr>
              <w:t xml:space="preserve"> </w:t>
            </w:r>
            <w:r w:rsidRPr="00CC7656">
              <w:rPr>
                <w:iCs/>
                <w:sz w:val="20"/>
                <w:szCs w:val="20"/>
                <w:lang w:val="fr-BE"/>
              </w:rPr>
              <w:t>de biotopes et de lieux d’accueil</w:t>
            </w:r>
            <w:r w:rsidRPr="00CC7656">
              <w:rPr>
                <w:sz w:val="20"/>
                <w:szCs w:val="20"/>
                <w:vertAlign w:val="superscript"/>
                <w:lang w:val="fr-BE"/>
              </w:rPr>
              <w:t xml:space="preserve"> </w:t>
            </w:r>
            <w:r w:rsidRPr="00CC7656">
              <w:rPr>
                <w:iCs/>
                <w:sz w:val="20"/>
                <w:szCs w:val="20"/>
                <w:lang w:val="fr-BE"/>
              </w:rPr>
              <w:t>de la faune ;</w:t>
            </w:r>
          </w:p>
          <w:p w14:paraId="6C273F5F" w14:textId="769CE56C" w:rsidR="000F0E98" w:rsidRPr="00CC7656" w:rsidRDefault="000F0E98" w:rsidP="00D563BD">
            <w:pPr>
              <w:pStyle w:val="Paragraphedeliste"/>
              <w:numPr>
                <w:ilvl w:val="0"/>
                <w:numId w:val="31"/>
              </w:numPr>
              <w:ind w:left="386"/>
              <w:jc w:val="both"/>
              <w:rPr>
                <w:iCs/>
                <w:sz w:val="20"/>
                <w:szCs w:val="20"/>
                <w:lang w:val="fr-BE"/>
              </w:rPr>
            </w:pPr>
            <w:r w:rsidRPr="00CC7656">
              <w:rPr>
                <w:iCs/>
                <w:sz w:val="20"/>
                <w:szCs w:val="20"/>
                <w:lang w:val="fr-BE"/>
              </w:rPr>
              <w:t>le maintien ou la création</w:t>
            </w:r>
            <w:r w:rsidRPr="00CC7656" w:rsidDel="006B60D0">
              <w:rPr>
                <w:iCs/>
                <w:sz w:val="20"/>
                <w:szCs w:val="20"/>
                <w:lang w:val="fr-BE"/>
              </w:rPr>
              <w:t xml:space="preserve"> </w:t>
            </w:r>
            <w:r w:rsidRPr="00CC7656">
              <w:rPr>
                <w:iCs/>
                <w:sz w:val="20"/>
                <w:szCs w:val="20"/>
                <w:lang w:val="fr-BE"/>
              </w:rPr>
              <w:t>de dispositifs</w:t>
            </w:r>
            <w:r w:rsidRPr="00CC7656">
              <w:rPr>
                <w:sz w:val="20"/>
                <w:szCs w:val="20"/>
                <w:lang w:val="fr-BE"/>
              </w:rPr>
              <w:t xml:space="preserve"> permettant la circulation de la faune ;</w:t>
            </w:r>
          </w:p>
          <w:p w14:paraId="6556D94B" w14:textId="7412FED2" w:rsidR="000F0E98" w:rsidRPr="00CC7656" w:rsidRDefault="000F0E98" w:rsidP="00D563BD">
            <w:pPr>
              <w:pStyle w:val="Paragraphedeliste"/>
              <w:numPr>
                <w:ilvl w:val="0"/>
                <w:numId w:val="31"/>
              </w:numPr>
              <w:ind w:left="386"/>
              <w:jc w:val="both"/>
              <w:rPr>
                <w:iCs/>
                <w:sz w:val="20"/>
                <w:szCs w:val="20"/>
                <w:lang w:val="fr-BE"/>
              </w:rPr>
            </w:pPr>
            <w:r w:rsidRPr="00CC7656">
              <w:rPr>
                <w:iCs/>
                <w:sz w:val="20"/>
                <w:szCs w:val="20"/>
                <w:lang w:val="fr-BE"/>
              </w:rPr>
              <w:t>la plantation et le développement d’espèces végétales adaptées et variées.</w:t>
            </w:r>
          </w:p>
          <w:p w14:paraId="6556D94C" w14:textId="77777777" w:rsidR="000F0E98" w:rsidRPr="00CC7656" w:rsidRDefault="000F0E98" w:rsidP="00CC7656">
            <w:pPr>
              <w:jc w:val="both"/>
              <w:rPr>
                <w:iCs/>
                <w:sz w:val="20"/>
                <w:szCs w:val="20"/>
                <w:lang w:val="fr-BE"/>
              </w:rPr>
            </w:pPr>
          </w:p>
          <w:p w14:paraId="6556D94D" w14:textId="23CCF9B7" w:rsidR="000F0E98" w:rsidRPr="00CC7656" w:rsidRDefault="000F0E98" w:rsidP="00CC7656">
            <w:pPr>
              <w:jc w:val="both"/>
              <w:rPr>
                <w:rFonts w:eastAsia="Times New Roman"/>
                <w:sz w:val="20"/>
                <w:szCs w:val="20"/>
                <w:lang w:val="fr-BE"/>
              </w:rPr>
            </w:pPr>
            <w:r w:rsidRPr="00CC7656">
              <w:rPr>
                <w:iCs/>
                <w:sz w:val="20"/>
                <w:szCs w:val="20"/>
                <w:lang w:val="fr-BE"/>
              </w:rPr>
              <w:t xml:space="preserve">La contribution au développement des biotopes urbains est évaluée notamment par le calcul </w:t>
            </w:r>
            <w:r>
              <w:rPr>
                <w:iCs/>
                <w:sz w:val="20"/>
                <w:szCs w:val="20"/>
                <w:lang w:val="fr-BE"/>
              </w:rPr>
              <w:t>du</w:t>
            </w:r>
            <w:r w:rsidR="00600E48">
              <w:rPr>
                <w:iCs/>
                <w:sz w:val="20"/>
                <w:szCs w:val="20"/>
                <w:lang w:val="fr-BE"/>
              </w:rPr>
              <w:t xml:space="preserve"> coefficient de</w:t>
            </w:r>
            <w:r w:rsidRPr="00CC7656">
              <w:rPr>
                <w:iCs/>
                <w:sz w:val="20"/>
                <w:szCs w:val="20"/>
                <w:lang w:val="fr-BE"/>
              </w:rPr>
              <w:t xml:space="preserve"> biotope par surface à l’échelle du périmètre du projet concerné et </w:t>
            </w:r>
            <w:r w:rsidRPr="00CC7656">
              <w:rPr>
                <w:rFonts w:eastAsia="Times New Roman"/>
                <w:sz w:val="20"/>
                <w:szCs w:val="20"/>
                <w:lang w:val="fr-BE"/>
              </w:rPr>
              <w:t>est maximisée au regard des objectifs du projet.</w:t>
            </w:r>
          </w:p>
          <w:p w14:paraId="6556D94F" w14:textId="77777777" w:rsidR="000F0E98" w:rsidRPr="00CC7656" w:rsidRDefault="000F0E98" w:rsidP="00CC7656">
            <w:pPr>
              <w:jc w:val="both"/>
              <w:rPr>
                <w:sz w:val="20"/>
                <w:szCs w:val="20"/>
                <w:lang w:val="fr-BE"/>
              </w:rPr>
            </w:pPr>
          </w:p>
        </w:tc>
      </w:tr>
      <w:tr w:rsidR="000F0E98" w:rsidRPr="00CC7656" w14:paraId="6556D98A" w14:textId="77777777" w:rsidTr="00C84728">
        <w:tc>
          <w:tcPr>
            <w:tcW w:w="9067" w:type="dxa"/>
          </w:tcPr>
          <w:p w14:paraId="6556D985" w14:textId="77777777" w:rsidR="000F0E98" w:rsidRPr="00CC7656" w:rsidRDefault="000F0E98" w:rsidP="00CC7656">
            <w:pPr>
              <w:jc w:val="both"/>
              <w:rPr>
                <w:b/>
                <w:bCs/>
                <w:sz w:val="20"/>
                <w:szCs w:val="20"/>
                <w:lang w:val="fr-BE"/>
              </w:rPr>
            </w:pPr>
          </w:p>
          <w:p w14:paraId="6556D986" w14:textId="72E4E8C0" w:rsidR="000F0E98" w:rsidRPr="00CC7656" w:rsidRDefault="000F0E98" w:rsidP="00CC7656">
            <w:pPr>
              <w:jc w:val="both"/>
              <w:rPr>
                <w:b/>
                <w:bCs/>
                <w:sz w:val="20"/>
                <w:szCs w:val="20"/>
                <w:lang w:val="fr-BE"/>
              </w:rPr>
            </w:pPr>
            <w:r w:rsidRPr="00CC7656">
              <w:rPr>
                <w:b/>
                <w:bCs/>
                <w:sz w:val="20"/>
                <w:szCs w:val="20"/>
                <w:lang w:val="fr-BE"/>
              </w:rPr>
              <w:t xml:space="preserve">Article 20 – Eclairage </w:t>
            </w:r>
          </w:p>
          <w:p w14:paraId="6556D987" w14:textId="77777777" w:rsidR="000F0E98" w:rsidRPr="00CC7656" w:rsidRDefault="000F0E98" w:rsidP="00CC7656">
            <w:pPr>
              <w:jc w:val="both"/>
              <w:rPr>
                <w:b/>
                <w:bCs/>
                <w:sz w:val="20"/>
                <w:szCs w:val="20"/>
                <w:lang w:val="fr-BE"/>
              </w:rPr>
            </w:pPr>
          </w:p>
        </w:tc>
      </w:tr>
      <w:tr w:rsidR="000F0E98" w:rsidRPr="002478B5" w14:paraId="6556D9B5" w14:textId="77777777" w:rsidTr="00C84728">
        <w:tc>
          <w:tcPr>
            <w:tcW w:w="9067" w:type="dxa"/>
          </w:tcPr>
          <w:p w14:paraId="6556D98F" w14:textId="77777777" w:rsidR="000F0E98" w:rsidRPr="00CC7656" w:rsidRDefault="000F0E98" w:rsidP="00CC7656">
            <w:pPr>
              <w:jc w:val="both"/>
              <w:rPr>
                <w:bCs/>
                <w:sz w:val="20"/>
                <w:szCs w:val="20"/>
                <w:lang w:val="fr-FR"/>
              </w:rPr>
            </w:pPr>
          </w:p>
          <w:p w14:paraId="6556D990" w14:textId="0CDDF228" w:rsidR="000F0E98" w:rsidRPr="00CC7656" w:rsidRDefault="000F0E98" w:rsidP="00CC7656">
            <w:pPr>
              <w:tabs>
                <w:tab w:val="center" w:pos="3081"/>
              </w:tabs>
              <w:jc w:val="both"/>
              <w:rPr>
                <w:bCs/>
                <w:sz w:val="20"/>
                <w:szCs w:val="20"/>
                <w:lang w:val="fr-FR"/>
              </w:rPr>
            </w:pPr>
            <w:r w:rsidRPr="00CC7656">
              <w:rPr>
                <w:bCs/>
                <w:sz w:val="20"/>
                <w:szCs w:val="20"/>
                <w:lang w:val="fr-FR"/>
              </w:rPr>
              <w:t xml:space="preserve">Les nouveaux dispositifs d’éclairage public assurent le déplacement confortable et sûr de l’ensemble des usagers dans l’espace ouvert public. </w:t>
            </w:r>
          </w:p>
          <w:p w14:paraId="7545A05F" w14:textId="77777777" w:rsidR="000F0E98" w:rsidRPr="00CC7656" w:rsidRDefault="000F0E98" w:rsidP="00CC7656">
            <w:pPr>
              <w:tabs>
                <w:tab w:val="center" w:pos="3081"/>
              </w:tabs>
              <w:jc w:val="both"/>
              <w:rPr>
                <w:bCs/>
                <w:sz w:val="20"/>
                <w:szCs w:val="20"/>
                <w:lang w:val="fr-FR"/>
              </w:rPr>
            </w:pPr>
          </w:p>
          <w:p w14:paraId="5200A162" w14:textId="399F9A96" w:rsidR="000F0E98" w:rsidRPr="00CC7656" w:rsidRDefault="000F0E98" w:rsidP="00CC7656">
            <w:pPr>
              <w:tabs>
                <w:tab w:val="center" w:pos="3081"/>
              </w:tabs>
              <w:jc w:val="both"/>
              <w:rPr>
                <w:bCs/>
                <w:sz w:val="20"/>
                <w:szCs w:val="20"/>
                <w:lang w:val="fr-FR"/>
              </w:rPr>
            </w:pPr>
            <w:r w:rsidRPr="00CC7656">
              <w:rPr>
                <w:bCs/>
                <w:sz w:val="20"/>
                <w:szCs w:val="20"/>
                <w:lang w:val="fr-FR"/>
              </w:rPr>
              <w:t xml:space="preserve">A cette fin, lors de nouveaux aménagements, les cheminement piétons et cyclistes situés en voirie publique doivent être équipés de dispositifs permettant un éclairage suffisant. L’éclairage par le sol dans une voie de circulation piétonne est interdit. </w:t>
            </w:r>
          </w:p>
          <w:p w14:paraId="6556D991" w14:textId="77777777" w:rsidR="000F0E98" w:rsidRPr="00CC7656" w:rsidRDefault="000F0E98" w:rsidP="00CC7656">
            <w:pPr>
              <w:jc w:val="both"/>
              <w:rPr>
                <w:bCs/>
                <w:sz w:val="20"/>
                <w:szCs w:val="20"/>
                <w:lang w:val="fr-FR"/>
              </w:rPr>
            </w:pPr>
          </w:p>
          <w:p w14:paraId="6556D992" w14:textId="23A212C2" w:rsidR="000F0E98" w:rsidRPr="00CC7656" w:rsidRDefault="000F0E98" w:rsidP="00CC7656">
            <w:pPr>
              <w:jc w:val="both"/>
              <w:rPr>
                <w:bCs/>
                <w:sz w:val="20"/>
                <w:szCs w:val="20"/>
                <w:lang w:val="fr-FR"/>
              </w:rPr>
            </w:pPr>
            <w:r w:rsidRPr="00CC7656">
              <w:rPr>
                <w:bCs/>
                <w:sz w:val="20"/>
                <w:szCs w:val="20"/>
                <w:lang w:val="fr-FR"/>
              </w:rPr>
              <w:t xml:space="preserve">Les nouveaux dispositifs d’éclairage public contribuent également à la mise en valeur des qualités de l’espace ouvert public et des bâtiments ainsi qu’à la scénographie urbaine. </w:t>
            </w:r>
          </w:p>
          <w:p w14:paraId="6556D993" w14:textId="77777777" w:rsidR="000F0E98" w:rsidRPr="00CC7656" w:rsidRDefault="000F0E98" w:rsidP="00CC7656">
            <w:pPr>
              <w:jc w:val="both"/>
              <w:rPr>
                <w:bCs/>
                <w:sz w:val="20"/>
                <w:szCs w:val="20"/>
                <w:lang w:val="fr-FR"/>
              </w:rPr>
            </w:pPr>
          </w:p>
          <w:p w14:paraId="6556D994" w14:textId="50BFF6DC" w:rsidR="000F0E98" w:rsidRPr="00CC7656" w:rsidRDefault="000F0E98" w:rsidP="00CC7656">
            <w:pPr>
              <w:jc w:val="both"/>
              <w:rPr>
                <w:b/>
                <w:sz w:val="20"/>
                <w:szCs w:val="20"/>
                <w:lang w:val="fr-BE"/>
              </w:rPr>
            </w:pPr>
            <w:r w:rsidRPr="00CC7656">
              <w:rPr>
                <w:bCs/>
                <w:sz w:val="20"/>
                <w:szCs w:val="20"/>
                <w:lang w:val="fr-FR"/>
              </w:rPr>
              <w:t xml:space="preserve">Les nouveaux dispositifs d’éclairage public sont choisis et disposés de manière à ne pas nuire à l’habitabilité des </w:t>
            </w:r>
            <w:r>
              <w:rPr>
                <w:bCs/>
                <w:sz w:val="20"/>
                <w:szCs w:val="20"/>
                <w:lang w:val="fr-FR"/>
              </w:rPr>
              <w:t xml:space="preserve">bâtiments </w:t>
            </w:r>
            <w:r w:rsidRPr="00CC7656">
              <w:rPr>
                <w:bCs/>
                <w:sz w:val="20"/>
                <w:szCs w:val="20"/>
                <w:lang w:val="fr-FR"/>
              </w:rPr>
              <w:t xml:space="preserve">environnants et à limiter la pollution lumineuse et les perturbations de la faune et flore. </w:t>
            </w:r>
          </w:p>
          <w:p w14:paraId="6556D995" w14:textId="77777777" w:rsidR="000F0E98" w:rsidRPr="00CC7656" w:rsidRDefault="000F0E98" w:rsidP="00CC7656">
            <w:pPr>
              <w:jc w:val="both"/>
              <w:rPr>
                <w:b/>
                <w:sz w:val="20"/>
                <w:szCs w:val="20"/>
                <w:lang w:val="fr-BE"/>
              </w:rPr>
            </w:pPr>
          </w:p>
        </w:tc>
      </w:tr>
      <w:tr w:rsidR="000F0E98" w:rsidRPr="00CC7656" w14:paraId="6556D9BC" w14:textId="77777777" w:rsidTr="00C84728">
        <w:tc>
          <w:tcPr>
            <w:tcW w:w="9067" w:type="dxa"/>
          </w:tcPr>
          <w:p w14:paraId="6556D9B7" w14:textId="77777777" w:rsidR="000F0E98" w:rsidRPr="00CC7656" w:rsidRDefault="000F0E98" w:rsidP="00CC7656">
            <w:pPr>
              <w:jc w:val="both"/>
              <w:rPr>
                <w:b/>
                <w:sz w:val="20"/>
                <w:szCs w:val="20"/>
                <w:lang w:val="fr-BE"/>
              </w:rPr>
            </w:pPr>
          </w:p>
          <w:p w14:paraId="6556D9B8" w14:textId="52C20CAD" w:rsidR="000F0E98" w:rsidRPr="00CC7656" w:rsidRDefault="000F0E98" w:rsidP="00CC7656">
            <w:pPr>
              <w:jc w:val="both"/>
              <w:rPr>
                <w:b/>
                <w:sz w:val="20"/>
                <w:szCs w:val="20"/>
                <w:lang w:val="fr-BE"/>
              </w:rPr>
            </w:pPr>
            <w:r w:rsidRPr="00CC7656">
              <w:rPr>
                <w:b/>
                <w:sz w:val="20"/>
                <w:szCs w:val="20"/>
                <w:lang w:val="fr-BE"/>
              </w:rPr>
              <w:lastRenderedPageBreak/>
              <w:t>Article 21 – Confort acoustique et vibratoire</w:t>
            </w:r>
          </w:p>
          <w:p w14:paraId="6556D9B9" w14:textId="77777777" w:rsidR="000F0E98" w:rsidRPr="00CC7656" w:rsidRDefault="000F0E98" w:rsidP="00CC7656">
            <w:pPr>
              <w:jc w:val="both"/>
              <w:rPr>
                <w:bCs/>
                <w:sz w:val="20"/>
                <w:szCs w:val="20"/>
                <w:lang w:val="fr-BE"/>
              </w:rPr>
            </w:pPr>
          </w:p>
        </w:tc>
      </w:tr>
      <w:tr w:rsidR="000F0E98" w:rsidRPr="002478B5" w14:paraId="6556D9DA" w14:textId="77777777" w:rsidTr="00C84728">
        <w:tc>
          <w:tcPr>
            <w:tcW w:w="9067" w:type="dxa"/>
          </w:tcPr>
          <w:p w14:paraId="6556D9C2" w14:textId="77777777" w:rsidR="000F0E98" w:rsidRPr="00CC7656" w:rsidRDefault="000F0E98" w:rsidP="00CC7656">
            <w:pPr>
              <w:jc w:val="both"/>
              <w:rPr>
                <w:bCs/>
                <w:sz w:val="20"/>
                <w:szCs w:val="20"/>
                <w:lang w:val="fr-BE"/>
              </w:rPr>
            </w:pPr>
          </w:p>
          <w:p w14:paraId="02E168B9" w14:textId="6680C4FB" w:rsidR="000F0E98" w:rsidRPr="00CC7656" w:rsidRDefault="000F0E98" w:rsidP="00CC7656">
            <w:pPr>
              <w:jc w:val="both"/>
              <w:rPr>
                <w:bCs/>
                <w:sz w:val="20"/>
                <w:szCs w:val="20"/>
                <w:lang w:val="fr-BE"/>
              </w:rPr>
            </w:pPr>
            <w:r w:rsidRPr="00CC7656">
              <w:rPr>
                <w:bCs/>
                <w:sz w:val="20"/>
                <w:szCs w:val="20"/>
                <w:lang w:val="fr-BE"/>
              </w:rPr>
              <w:t xml:space="preserve">L’aménagement de l’espace ouvert public offre un confort acoustique et vibratoire optimal à l’ensemble des usagers et riverains. </w:t>
            </w:r>
          </w:p>
          <w:p w14:paraId="61BAEA34" w14:textId="77777777" w:rsidR="000F0E98" w:rsidRPr="00CC7656" w:rsidRDefault="000F0E98" w:rsidP="00CC7656">
            <w:pPr>
              <w:jc w:val="both"/>
              <w:rPr>
                <w:bCs/>
                <w:sz w:val="20"/>
                <w:szCs w:val="20"/>
                <w:lang w:val="fr-BE"/>
              </w:rPr>
            </w:pPr>
          </w:p>
          <w:p w14:paraId="4903F73E" w14:textId="45E7832F" w:rsidR="000F0E98" w:rsidRPr="00CC7656" w:rsidRDefault="000F0E98" w:rsidP="00CC7656">
            <w:pPr>
              <w:jc w:val="both"/>
              <w:rPr>
                <w:bCs/>
                <w:sz w:val="20"/>
                <w:szCs w:val="20"/>
                <w:lang w:val="fr-BE"/>
              </w:rPr>
            </w:pPr>
            <w:r w:rsidRPr="00CC7656">
              <w:rPr>
                <w:bCs/>
                <w:sz w:val="20"/>
                <w:szCs w:val="20"/>
                <w:lang w:val="fr-BE"/>
              </w:rPr>
              <w:t>Le bruit du trafic et des activités est minimisé au plus proche de la source.</w:t>
            </w:r>
          </w:p>
          <w:p w14:paraId="6556D9C4" w14:textId="77777777" w:rsidR="000F0E98" w:rsidRPr="00CC7656" w:rsidRDefault="000F0E98" w:rsidP="00CC7656">
            <w:pPr>
              <w:jc w:val="both"/>
              <w:rPr>
                <w:bCs/>
                <w:sz w:val="20"/>
                <w:szCs w:val="20"/>
                <w:lang w:val="fr-BE"/>
              </w:rPr>
            </w:pPr>
          </w:p>
          <w:p w14:paraId="6556D9C7" w14:textId="34B1EAFB" w:rsidR="000F0E98" w:rsidRPr="00CC7656" w:rsidRDefault="000F0E98" w:rsidP="00CC7656">
            <w:pPr>
              <w:jc w:val="both"/>
              <w:rPr>
                <w:bCs/>
                <w:sz w:val="20"/>
                <w:szCs w:val="20"/>
                <w:lang w:val="fr-BE"/>
              </w:rPr>
            </w:pPr>
            <w:r w:rsidRPr="00CC7656">
              <w:rPr>
                <w:bCs/>
                <w:sz w:val="20"/>
                <w:szCs w:val="20"/>
                <w:lang w:val="fr-BE"/>
              </w:rPr>
              <w:t>Le choix des aménagements, matériaux et revêtements tient compte des critères suivants :</w:t>
            </w:r>
          </w:p>
          <w:p w14:paraId="503DCF04" w14:textId="77777777" w:rsidR="000F0E98" w:rsidRPr="00CC7656" w:rsidRDefault="000F0E98" w:rsidP="00CC7656">
            <w:pPr>
              <w:jc w:val="both"/>
              <w:rPr>
                <w:bCs/>
                <w:sz w:val="20"/>
                <w:szCs w:val="20"/>
                <w:lang w:val="fr-BE"/>
              </w:rPr>
            </w:pPr>
          </w:p>
          <w:p w14:paraId="6556D9C8" w14:textId="3EE67AF1" w:rsidR="000F0E98" w:rsidRPr="00CC7656" w:rsidRDefault="000F0E98" w:rsidP="00D563BD">
            <w:pPr>
              <w:pStyle w:val="Paragraphedeliste"/>
              <w:numPr>
                <w:ilvl w:val="0"/>
                <w:numId w:val="33"/>
              </w:numPr>
              <w:ind w:left="388"/>
              <w:jc w:val="both"/>
              <w:rPr>
                <w:bCs/>
                <w:sz w:val="20"/>
                <w:szCs w:val="20"/>
                <w:lang w:val="fr-BE"/>
              </w:rPr>
            </w:pPr>
            <w:r w:rsidRPr="00CC7656">
              <w:rPr>
                <w:bCs/>
                <w:sz w:val="20"/>
                <w:szCs w:val="20"/>
                <w:lang w:val="fr-BE"/>
              </w:rPr>
              <w:t>les qualités patrimoniales, paysagères et environnementales existantes de la chaussée ;</w:t>
            </w:r>
          </w:p>
          <w:p w14:paraId="6556D9CA" w14:textId="4609E123" w:rsidR="000F0E98" w:rsidRPr="00CC7656" w:rsidRDefault="000F0E98" w:rsidP="00D563BD">
            <w:pPr>
              <w:pStyle w:val="Paragraphedeliste"/>
              <w:numPr>
                <w:ilvl w:val="0"/>
                <w:numId w:val="33"/>
              </w:numPr>
              <w:ind w:left="388"/>
              <w:jc w:val="both"/>
              <w:rPr>
                <w:bCs/>
                <w:sz w:val="20"/>
                <w:szCs w:val="20"/>
                <w:lang w:val="fr-BE"/>
              </w:rPr>
            </w:pPr>
            <w:r w:rsidRPr="00CC7656">
              <w:rPr>
                <w:bCs/>
                <w:sz w:val="20"/>
                <w:szCs w:val="20"/>
                <w:lang w:val="fr-BE"/>
              </w:rPr>
              <w:t>la charge et le type de trafic ;</w:t>
            </w:r>
          </w:p>
          <w:p w14:paraId="6B422A9F" w14:textId="2079BB7B" w:rsidR="000F0E98" w:rsidRPr="00CC7656" w:rsidRDefault="000F0E98" w:rsidP="00D563BD">
            <w:pPr>
              <w:pStyle w:val="Paragraphedeliste"/>
              <w:numPr>
                <w:ilvl w:val="0"/>
                <w:numId w:val="33"/>
              </w:numPr>
              <w:ind w:left="388"/>
              <w:jc w:val="both"/>
              <w:rPr>
                <w:bCs/>
                <w:sz w:val="20"/>
                <w:szCs w:val="20"/>
                <w:lang w:val="fr-BE"/>
              </w:rPr>
            </w:pPr>
            <w:r w:rsidRPr="00CC7656">
              <w:rPr>
                <w:bCs/>
                <w:sz w:val="20"/>
                <w:szCs w:val="20"/>
                <w:lang w:val="fr-BE"/>
              </w:rPr>
              <w:t>la vitesse autorisée ;</w:t>
            </w:r>
          </w:p>
          <w:p w14:paraId="6556D9CC" w14:textId="1EDC61B9" w:rsidR="000F0E98" w:rsidRPr="000F0E98" w:rsidRDefault="000F0E98" w:rsidP="00CC7656">
            <w:pPr>
              <w:pStyle w:val="Paragraphedeliste"/>
              <w:numPr>
                <w:ilvl w:val="0"/>
                <w:numId w:val="33"/>
              </w:numPr>
              <w:ind w:left="388"/>
              <w:jc w:val="both"/>
              <w:rPr>
                <w:bCs/>
                <w:sz w:val="20"/>
                <w:szCs w:val="20"/>
                <w:lang w:val="fr-BE"/>
              </w:rPr>
            </w:pPr>
            <w:r w:rsidRPr="00CC7656">
              <w:rPr>
                <w:bCs/>
                <w:sz w:val="20"/>
                <w:szCs w:val="20"/>
                <w:lang w:val="fr-BE"/>
              </w:rPr>
              <w:t xml:space="preserve">la destination des </w:t>
            </w:r>
            <w:r>
              <w:rPr>
                <w:bCs/>
                <w:sz w:val="20"/>
                <w:szCs w:val="20"/>
                <w:lang w:val="fr-BE"/>
              </w:rPr>
              <w:t>bâtiments</w:t>
            </w:r>
            <w:r w:rsidRPr="00CC7656">
              <w:rPr>
                <w:bCs/>
                <w:sz w:val="20"/>
                <w:szCs w:val="20"/>
                <w:lang w:val="fr-BE"/>
              </w:rPr>
              <w:t xml:space="preserve"> bordant l’espace ouvert public.</w:t>
            </w:r>
          </w:p>
          <w:p w14:paraId="6556D9CD" w14:textId="77777777" w:rsidR="000F0E98" w:rsidRPr="00CC7656" w:rsidRDefault="000F0E98" w:rsidP="00CC7656">
            <w:pPr>
              <w:jc w:val="both"/>
              <w:rPr>
                <w:sz w:val="20"/>
                <w:szCs w:val="20"/>
                <w:lang w:val="fr-BE"/>
              </w:rPr>
            </w:pPr>
          </w:p>
        </w:tc>
      </w:tr>
      <w:tr w:rsidR="000F0E98" w:rsidRPr="00AB2292" w14:paraId="6556D9E1" w14:textId="77777777" w:rsidTr="00C84728">
        <w:tc>
          <w:tcPr>
            <w:tcW w:w="9067" w:type="dxa"/>
          </w:tcPr>
          <w:p w14:paraId="6556D9DC" w14:textId="77777777" w:rsidR="000F0E98" w:rsidRPr="00CC7656" w:rsidRDefault="000F0E98" w:rsidP="00CC7656">
            <w:pPr>
              <w:jc w:val="both"/>
              <w:rPr>
                <w:b/>
                <w:bCs/>
                <w:sz w:val="20"/>
                <w:szCs w:val="20"/>
                <w:lang w:val="fr-BE"/>
              </w:rPr>
            </w:pPr>
          </w:p>
          <w:p w14:paraId="6556D9DD" w14:textId="1475C508" w:rsidR="000F0E98" w:rsidRPr="00CC7656" w:rsidRDefault="000F0E98" w:rsidP="00CC7656">
            <w:pPr>
              <w:jc w:val="both"/>
              <w:rPr>
                <w:b/>
                <w:bCs/>
                <w:sz w:val="20"/>
                <w:szCs w:val="20"/>
                <w:lang w:val="fr-BE"/>
              </w:rPr>
            </w:pPr>
            <w:r w:rsidRPr="00CC7656">
              <w:rPr>
                <w:b/>
                <w:bCs/>
                <w:sz w:val="20"/>
                <w:szCs w:val="20"/>
                <w:lang w:val="fr-BE"/>
              </w:rPr>
              <w:t xml:space="preserve">Section 5 : Publicité et dispositif d’information </w:t>
            </w:r>
          </w:p>
          <w:p w14:paraId="6556D9DE" w14:textId="77777777" w:rsidR="000F0E98" w:rsidRPr="00CC7656" w:rsidRDefault="000F0E98" w:rsidP="00CC7656">
            <w:pPr>
              <w:jc w:val="both"/>
              <w:rPr>
                <w:bCs/>
                <w:sz w:val="20"/>
                <w:szCs w:val="20"/>
                <w:lang w:val="fr-BE"/>
              </w:rPr>
            </w:pPr>
          </w:p>
        </w:tc>
      </w:tr>
      <w:tr w:rsidR="000F0E98" w:rsidRPr="002478B5" w14:paraId="6556D9E8" w14:textId="77777777" w:rsidTr="00C84728">
        <w:tc>
          <w:tcPr>
            <w:tcW w:w="9067" w:type="dxa"/>
          </w:tcPr>
          <w:p w14:paraId="6556D9E3" w14:textId="77777777" w:rsidR="000F0E98" w:rsidRPr="00CC7656" w:rsidRDefault="000F0E98" w:rsidP="00CC7656">
            <w:pPr>
              <w:jc w:val="both"/>
              <w:rPr>
                <w:b/>
                <w:bCs/>
                <w:sz w:val="20"/>
                <w:szCs w:val="20"/>
                <w:lang w:val="fr-BE"/>
              </w:rPr>
            </w:pPr>
            <w:bookmarkStart w:id="5" w:name="_Hlk105518499"/>
          </w:p>
          <w:p w14:paraId="6556D9E4" w14:textId="4E8436E3" w:rsidR="000F0E98" w:rsidRPr="00CC7656" w:rsidRDefault="000F0E98" w:rsidP="00CC7656">
            <w:pPr>
              <w:jc w:val="both"/>
              <w:rPr>
                <w:b/>
                <w:bCs/>
                <w:sz w:val="20"/>
                <w:szCs w:val="20"/>
                <w:lang w:val="fr-BE"/>
              </w:rPr>
            </w:pPr>
            <w:r w:rsidRPr="00CC7656">
              <w:rPr>
                <w:b/>
                <w:bCs/>
                <w:sz w:val="20"/>
                <w:szCs w:val="20"/>
                <w:lang w:val="fr-BE"/>
              </w:rPr>
              <w:t>Article 22 – Zones d’exclusion de la publicité</w:t>
            </w:r>
          </w:p>
          <w:p w14:paraId="6556D9E5" w14:textId="77777777" w:rsidR="000F0E98" w:rsidRPr="00CC7656" w:rsidRDefault="000F0E98" w:rsidP="00CC7656">
            <w:pPr>
              <w:jc w:val="both"/>
              <w:rPr>
                <w:bCs/>
                <w:sz w:val="20"/>
                <w:szCs w:val="20"/>
                <w:lang w:val="fr-BE"/>
              </w:rPr>
            </w:pPr>
          </w:p>
        </w:tc>
        <w:bookmarkEnd w:id="5"/>
      </w:tr>
      <w:tr w:rsidR="000F0E98" w:rsidRPr="002478B5" w14:paraId="6556DA1F" w14:textId="77777777" w:rsidTr="00C84728">
        <w:tc>
          <w:tcPr>
            <w:tcW w:w="9067" w:type="dxa"/>
          </w:tcPr>
          <w:p w14:paraId="6556D9F1" w14:textId="77777777" w:rsidR="000F0E98" w:rsidRPr="00CC7656" w:rsidRDefault="000F0E98" w:rsidP="00CC7656">
            <w:pPr>
              <w:jc w:val="both"/>
              <w:rPr>
                <w:bCs/>
                <w:sz w:val="20"/>
                <w:szCs w:val="20"/>
                <w:lang w:val="fr-BE"/>
              </w:rPr>
            </w:pPr>
          </w:p>
          <w:p w14:paraId="6556D9F2" w14:textId="079DB347" w:rsidR="000F0E98" w:rsidRPr="00CC7656" w:rsidRDefault="000F0E98" w:rsidP="00CC7656">
            <w:pPr>
              <w:tabs>
                <w:tab w:val="left" w:pos="2268"/>
              </w:tabs>
              <w:jc w:val="both"/>
              <w:rPr>
                <w:sz w:val="20"/>
                <w:szCs w:val="20"/>
                <w:lang w:val="fr-BE"/>
              </w:rPr>
            </w:pPr>
            <w:r w:rsidRPr="00CC7656">
              <w:rPr>
                <w:sz w:val="20"/>
                <w:szCs w:val="20"/>
                <w:lang w:val="fr-BE"/>
              </w:rPr>
              <w:t>La publicité est interdite dans les zones suivantes :</w:t>
            </w:r>
          </w:p>
          <w:p w14:paraId="6556D9F3" w14:textId="77777777" w:rsidR="000F0E98" w:rsidRPr="00CC7656" w:rsidRDefault="000F0E98" w:rsidP="00CC7656">
            <w:pPr>
              <w:tabs>
                <w:tab w:val="left" w:pos="2268"/>
              </w:tabs>
              <w:jc w:val="both"/>
              <w:rPr>
                <w:sz w:val="20"/>
                <w:szCs w:val="20"/>
                <w:lang w:val="fr-BE"/>
              </w:rPr>
            </w:pPr>
          </w:p>
          <w:p w14:paraId="6556D9F4" w14:textId="105219FF" w:rsidR="000F0E98" w:rsidRPr="00CC7656" w:rsidRDefault="000F0E98" w:rsidP="00CC7656">
            <w:pPr>
              <w:pStyle w:val="Paragraphedeliste"/>
              <w:numPr>
                <w:ilvl w:val="0"/>
                <w:numId w:val="6"/>
              </w:numPr>
              <w:jc w:val="both"/>
              <w:rPr>
                <w:bCs/>
                <w:sz w:val="20"/>
                <w:szCs w:val="20"/>
                <w:lang w:val="fr-BE"/>
              </w:rPr>
            </w:pPr>
            <w:r w:rsidRPr="00CC7656">
              <w:rPr>
                <w:bCs/>
                <w:sz w:val="20"/>
                <w:szCs w:val="20"/>
                <w:lang w:val="fr-BE"/>
              </w:rPr>
              <w:t>dans les sites Natura 2000 et les réserves naturelles et forestières au sens de l’ordonnance du 1</w:t>
            </w:r>
            <w:r w:rsidRPr="00CC7656">
              <w:rPr>
                <w:bCs/>
                <w:sz w:val="20"/>
                <w:szCs w:val="20"/>
                <w:vertAlign w:val="superscript"/>
                <w:lang w:val="fr-BE"/>
              </w:rPr>
              <w:t>er</w:t>
            </w:r>
            <w:r w:rsidRPr="00CC7656">
              <w:rPr>
                <w:bCs/>
                <w:sz w:val="20"/>
                <w:szCs w:val="20"/>
                <w:lang w:val="fr-BE"/>
              </w:rPr>
              <w:t xml:space="preserve"> mars 2012 relative à la conservation de la nature, ainsi que dans un périmètre de 60 m autour de ces sites et réserves et dans les voiries publiques qui bordent ce périmètre ;</w:t>
            </w:r>
          </w:p>
          <w:p w14:paraId="6736AB45" w14:textId="0997A58E" w:rsidR="000F0E98" w:rsidRPr="00CC7656" w:rsidRDefault="000F0E98" w:rsidP="00CC7656">
            <w:pPr>
              <w:pStyle w:val="Paragraphedeliste"/>
              <w:numPr>
                <w:ilvl w:val="0"/>
                <w:numId w:val="6"/>
              </w:numPr>
              <w:jc w:val="both"/>
              <w:rPr>
                <w:bCs/>
                <w:sz w:val="20"/>
                <w:szCs w:val="20"/>
                <w:lang w:val="fr-BE"/>
              </w:rPr>
            </w:pPr>
            <w:r w:rsidRPr="00CC7656">
              <w:rPr>
                <w:bCs/>
                <w:sz w:val="20"/>
                <w:szCs w:val="20"/>
                <w:lang w:val="fr-BE"/>
              </w:rPr>
              <w:t>dans les parcs accessibles au public et les zones d’espaces verts du Plan Régional d’Affectation du Sol, ainsi que dans les voiries publiques qui les bordent ;</w:t>
            </w:r>
          </w:p>
          <w:p w14:paraId="6556D9F6" w14:textId="1993952B" w:rsidR="000F0E98" w:rsidRPr="00CC7656" w:rsidRDefault="000F0E98" w:rsidP="00636492">
            <w:pPr>
              <w:pStyle w:val="Paragraphedeliste"/>
              <w:numPr>
                <w:ilvl w:val="0"/>
                <w:numId w:val="6"/>
              </w:numPr>
              <w:jc w:val="both"/>
              <w:rPr>
                <w:bCs/>
                <w:sz w:val="20"/>
                <w:szCs w:val="20"/>
                <w:lang w:val="fr-BE"/>
              </w:rPr>
            </w:pPr>
            <w:r w:rsidRPr="00636492">
              <w:rPr>
                <w:bCs/>
                <w:sz w:val="20"/>
                <w:szCs w:val="20"/>
                <w:lang w:val="fr-BE"/>
              </w:rPr>
              <w:t xml:space="preserve">sur un bien </w:t>
            </w:r>
            <w:bookmarkStart w:id="6" w:name="_Hlk158373884"/>
            <w:r w:rsidRPr="00636492">
              <w:rPr>
                <w:sz w:val="20"/>
                <w:szCs w:val="20"/>
                <w:lang w:val="fr-BE"/>
              </w:rPr>
              <w:t>inscrite à l’inventaire ou sur la liste de sauvegarde ou classée ou en cours d’inscription sur la liste de sauvegarde ou de classement conformément au Code bruxellois de l’aménagement du territoire</w:t>
            </w:r>
            <w:bookmarkEnd w:id="6"/>
            <w:r w:rsidRPr="00CC7656">
              <w:rPr>
                <w:bCs/>
                <w:sz w:val="20"/>
                <w:szCs w:val="20"/>
                <w:lang w:val="fr-BE"/>
              </w:rPr>
              <w:t xml:space="preserve">; </w:t>
            </w:r>
          </w:p>
          <w:p w14:paraId="6556D9F7" w14:textId="75B9D328" w:rsidR="000F0E98" w:rsidRPr="00CC7656" w:rsidRDefault="000F0E98" w:rsidP="00CC7656">
            <w:pPr>
              <w:pStyle w:val="Paragraphedeliste"/>
              <w:numPr>
                <w:ilvl w:val="0"/>
                <w:numId w:val="6"/>
              </w:numPr>
              <w:jc w:val="both"/>
              <w:rPr>
                <w:bCs/>
                <w:sz w:val="20"/>
                <w:szCs w:val="20"/>
                <w:lang w:val="fr-BE"/>
              </w:rPr>
            </w:pPr>
            <w:r w:rsidRPr="00CC7656">
              <w:rPr>
                <w:bCs/>
                <w:sz w:val="20"/>
                <w:szCs w:val="20"/>
                <w:lang w:val="fr-BE"/>
              </w:rPr>
              <w:t>dans la zone de protection visée à l’article 228 de ce Code ou, à défaut de zone de protection, dans un périmètre de 50 m autour du bien classé ou inscrit sur la liste de sauvegarde ;</w:t>
            </w:r>
          </w:p>
          <w:p w14:paraId="3A7520F3" w14:textId="55BAA5A7" w:rsidR="000F0E98" w:rsidRPr="00CC7656" w:rsidRDefault="000F0E98" w:rsidP="00CC7656">
            <w:pPr>
              <w:pStyle w:val="Paragraphedeliste"/>
              <w:numPr>
                <w:ilvl w:val="0"/>
                <w:numId w:val="6"/>
              </w:numPr>
              <w:jc w:val="both"/>
              <w:rPr>
                <w:bCs/>
                <w:sz w:val="20"/>
                <w:szCs w:val="20"/>
                <w:lang w:val="fr-BE"/>
              </w:rPr>
            </w:pPr>
            <w:r w:rsidRPr="00CC7656">
              <w:rPr>
                <w:bCs/>
                <w:sz w:val="20"/>
                <w:szCs w:val="20"/>
                <w:lang w:val="fr-BE"/>
              </w:rPr>
              <w:t>à moins de 20 m d’un signal lumineux de circulation ;</w:t>
            </w:r>
          </w:p>
          <w:p w14:paraId="6BCE5CC7" w14:textId="2BE47C4A" w:rsidR="000F0E98" w:rsidRPr="00CC7656" w:rsidRDefault="000F0E98" w:rsidP="00CC7656">
            <w:pPr>
              <w:pStyle w:val="Paragraphedeliste"/>
              <w:numPr>
                <w:ilvl w:val="0"/>
                <w:numId w:val="6"/>
              </w:numPr>
              <w:jc w:val="both"/>
              <w:rPr>
                <w:bCs/>
                <w:sz w:val="20"/>
                <w:szCs w:val="20"/>
                <w:lang w:val="fr-BE"/>
              </w:rPr>
            </w:pPr>
            <w:r w:rsidRPr="00CC7656">
              <w:rPr>
                <w:bCs/>
                <w:sz w:val="20"/>
                <w:szCs w:val="20"/>
                <w:lang w:val="fr-BE"/>
              </w:rPr>
              <w:t>à moins de 20 m d’un carrefour ;</w:t>
            </w:r>
          </w:p>
          <w:p w14:paraId="6556D9F9" w14:textId="327B50AB" w:rsidR="000F0E98" w:rsidRPr="00CC7656" w:rsidRDefault="000F0E98" w:rsidP="00CC7656">
            <w:pPr>
              <w:pStyle w:val="Paragraphedeliste"/>
              <w:numPr>
                <w:ilvl w:val="0"/>
                <w:numId w:val="6"/>
              </w:numPr>
              <w:jc w:val="both"/>
              <w:rPr>
                <w:bCs/>
                <w:sz w:val="20"/>
                <w:szCs w:val="20"/>
                <w:lang w:val="fr-BE"/>
              </w:rPr>
            </w:pPr>
            <w:r w:rsidRPr="00CC7656">
              <w:rPr>
                <w:bCs/>
                <w:sz w:val="20"/>
                <w:szCs w:val="20"/>
                <w:lang w:val="fr-BE"/>
              </w:rPr>
              <w:t>à moins de 5 m d’une traversée piétonne et/ou cyclable ;</w:t>
            </w:r>
          </w:p>
          <w:p w14:paraId="6556D9FD" w14:textId="47F35FB1" w:rsidR="000F0E98" w:rsidRPr="00CC7656" w:rsidRDefault="000F0E98" w:rsidP="00CC7656">
            <w:pPr>
              <w:pStyle w:val="Paragraphedeliste"/>
              <w:numPr>
                <w:ilvl w:val="0"/>
                <w:numId w:val="6"/>
              </w:numPr>
              <w:jc w:val="both"/>
              <w:rPr>
                <w:sz w:val="20"/>
                <w:szCs w:val="20"/>
                <w:lang w:val="fr-BE"/>
              </w:rPr>
            </w:pPr>
            <w:r w:rsidRPr="00CC7656">
              <w:rPr>
                <w:bCs/>
                <w:sz w:val="20"/>
                <w:szCs w:val="20"/>
                <w:lang w:val="fr-BE"/>
              </w:rPr>
              <w:t xml:space="preserve">à moins de 20 m des entrées accessibles au public d’un </w:t>
            </w:r>
            <w:r w:rsidRPr="00CC7656">
              <w:rPr>
                <w:sz w:val="20"/>
                <w:szCs w:val="20"/>
                <w:lang w:val="fr-BE"/>
              </w:rPr>
              <w:t>établissement scolaire ou d’une crèche</w:t>
            </w:r>
            <w:r w:rsidRPr="00CC7656">
              <w:rPr>
                <w:bCs/>
                <w:sz w:val="20"/>
                <w:szCs w:val="20"/>
                <w:lang w:val="fr-BE"/>
              </w:rPr>
              <w:t>.</w:t>
            </w:r>
          </w:p>
          <w:p w14:paraId="6556D9FF" w14:textId="1D9404E9" w:rsidR="000F0E98" w:rsidRPr="00CC7656" w:rsidRDefault="000F0E98" w:rsidP="00CC7656">
            <w:pPr>
              <w:jc w:val="both"/>
              <w:rPr>
                <w:bCs/>
                <w:sz w:val="20"/>
                <w:szCs w:val="20"/>
                <w:lang w:val="fr-BE"/>
              </w:rPr>
            </w:pPr>
          </w:p>
        </w:tc>
      </w:tr>
      <w:tr w:rsidR="000F0E98" w:rsidRPr="002478B5" w14:paraId="6556DA26" w14:textId="77777777" w:rsidTr="00C84728">
        <w:tc>
          <w:tcPr>
            <w:tcW w:w="9067" w:type="dxa"/>
          </w:tcPr>
          <w:p w14:paraId="6556DA21" w14:textId="77777777" w:rsidR="000F0E98" w:rsidRPr="00CC7656" w:rsidRDefault="000F0E98" w:rsidP="00CC7656">
            <w:pPr>
              <w:jc w:val="both"/>
              <w:rPr>
                <w:b/>
                <w:bCs/>
                <w:sz w:val="20"/>
                <w:szCs w:val="20"/>
                <w:lang w:val="fr-BE"/>
              </w:rPr>
            </w:pPr>
            <w:bookmarkStart w:id="7" w:name="_Hlk155345047"/>
          </w:p>
          <w:p w14:paraId="6556DA22" w14:textId="778D640C" w:rsidR="000F0E98" w:rsidRPr="00CC7656" w:rsidRDefault="000F0E98" w:rsidP="00CC7656">
            <w:pPr>
              <w:jc w:val="both"/>
              <w:rPr>
                <w:b/>
                <w:bCs/>
                <w:sz w:val="20"/>
                <w:szCs w:val="20"/>
                <w:lang w:val="fr-BE"/>
              </w:rPr>
            </w:pPr>
            <w:r w:rsidRPr="00CC7656">
              <w:rPr>
                <w:b/>
                <w:bCs/>
                <w:sz w:val="20"/>
                <w:szCs w:val="20"/>
                <w:lang w:val="fr-BE"/>
              </w:rPr>
              <w:t>Article 23 – Dispositions générales relatives à la publicité</w:t>
            </w:r>
          </w:p>
          <w:p w14:paraId="6556DA23" w14:textId="77777777" w:rsidR="000F0E98" w:rsidRPr="00CC7656" w:rsidRDefault="000F0E98" w:rsidP="00CC7656">
            <w:pPr>
              <w:jc w:val="both"/>
              <w:rPr>
                <w:bCs/>
                <w:sz w:val="20"/>
                <w:szCs w:val="20"/>
                <w:lang w:val="fr-BE"/>
              </w:rPr>
            </w:pPr>
          </w:p>
        </w:tc>
      </w:tr>
      <w:tr w:rsidR="000F0E98" w:rsidRPr="002478B5" w14:paraId="6556DA6A" w14:textId="77777777" w:rsidTr="00C84728">
        <w:tc>
          <w:tcPr>
            <w:tcW w:w="9067" w:type="dxa"/>
          </w:tcPr>
          <w:p w14:paraId="521B9A8D" w14:textId="77777777" w:rsidR="000F0E98" w:rsidRPr="00CC7656" w:rsidRDefault="000F0E98" w:rsidP="00CC7656">
            <w:pPr>
              <w:pStyle w:val="Paragraphedeliste"/>
              <w:ind w:left="360"/>
              <w:jc w:val="both"/>
              <w:rPr>
                <w:bCs/>
                <w:sz w:val="20"/>
                <w:szCs w:val="20"/>
                <w:lang w:val="fr-BE"/>
              </w:rPr>
            </w:pPr>
          </w:p>
          <w:p w14:paraId="6556DA33" w14:textId="5EAAEC48" w:rsidR="000F0E98" w:rsidRPr="00CC7656" w:rsidRDefault="000F0E98" w:rsidP="00CC7656">
            <w:pPr>
              <w:jc w:val="both"/>
              <w:rPr>
                <w:bCs/>
                <w:sz w:val="20"/>
                <w:szCs w:val="20"/>
                <w:lang w:val="fr-BE"/>
              </w:rPr>
            </w:pPr>
            <w:r w:rsidRPr="00CC7656">
              <w:rPr>
                <w:bCs/>
                <w:sz w:val="20"/>
                <w:szCs w:val="20"/>
                <w:lang w:val="fr-BE"/>
              </w:rPr>
              <w:t>§ 1</w:t>
            </w:r>
            <w:r w:rsidRPr="00CC7656">
              <w:rPr>
                <w:bCs/>
                <w:sz w:val="20"/>
                <w:szCs w:val="20"/>
                <w:vertAlign w:val="superscript"/>
                <w:lang w:val="fr-BE"/>
              </w:rPr>
              <w:t>er</w:t>
            </w:r>
            <w:r w:rsidRPr="00CC7656">
              <w:rPr>
                <w:bCs/>
                <w:sz w:val="20"/>
                <w:szCs w:val="20"/>
                <w:lang w:val="fr-BE"/>
              </w:rPr>
              <w:t>. Le dispositif de publicité respecte les conditions suivantes :</w:t>
            </w:r>
          </w:p>
          <w:p w14:paraId="6556DA34" w14:textId="77777777" w:rsidR="000F0E98" w:rsidRPr="00CC7656" w:rsidRDefault="000F0E98" w:rsidP="00CC7656">
            <w:pPr>
              <w:pStyle w:val="Paragraphedeliste"/>
              <w:ind w:left="289"/>
              <w:jc w:val="both"/>
              <w:rPr>
                <w:sz w:val="20"/>
                <w:szCs w:val="20"/>
                <w:lang w:val="fr-BE"/>
              </w:rPr>
            </w:pPr>
          </w:p>
          <w:p w14:paraId="2B5C04C4" w14:textId="1623C2B2" w:rsidR="000F0E98" w:rsidRPr="00CC7656" w:rsidRDefault="000F0E98" w:rsidP="00D563BD">
            <w:pPr>
              <w:pStyle w:val="Paragraphedeliste"/>
              <w:numPr>
                <w:ilvl w:val="0"/>
                <w:numId w:val="35"/>
              </w:numPr>
              <w:tabs>
                <w:tab w:val="left" w:pos="2268"/>
              </w:tabs>
              <w:ind w:left="388"/>
              <w:jc w:val="both"/>
              <w:rPr>
                <w:sz w:val="20"/>
                <w:szCs w:val="20"/>
                <w:lang w:val="fr-BE"/>
              </w:rPr>
            </w:pPr>
            <w:r w:rsidRPr="00CC7656">
              <w:rPr>
                <w:sz w:val="20"/>
                <w:szCs w:val="20"/>
                <w:lang w:val="fr-BE"/>
              </w:rPr>
              <w:t xml:space="preserve">il préserve la visibilité, l’accessibilité et la sécurité de la voirie ;  </w:t>
            </w:r>
          </w:p>
          <w:p w14:paraId="6556DA35" w14:textId="45181AED" w:rsidR="000F0E98" w:rsidRPr="00CC7656" w:rsidRDefault="000F0E98" w:rsidP="00D563BD">
            <w:pPr>
              <w:pStyle w:val="Paragraphedeliste"/>
              <w:numPr>
                <w:ilvl w:val="0"/>
                <w:numId w:val="35"/>
              </w:numPr>
              <w:tabs>
                <w:tab w:val="left" w:pos="2268"/>
              </w:tabs>
              <w:ind w:left="388"/>
              <w:jc w:val="both"/>
              <w:rPr>
                <w:sz w:val="20"/>
                <w:szCs w:val="20"/>
                <w:lang w:val="fr-BE"/>
              </w:rPr>
            </w:pPr>
            <w:r w:rsidRPr="00CC7656">
              <w:rPr>
                <w:sz w:val="20"/>
                <w:szCs w:val="20"/>
                <w:lang w:val="fr-BE"/>
              </w:rPr>
              <w:t xml:space="preserve">le dispositif de publicité ne présente pas de saillie et est prolongé jusqu’au sol ; </w:t>
            </w:r>
          </w:p>
          <w:p w14:paraId="6556DA36" w14:textId="4A589E9D" w:rsidR="000F0E98" w:rsidRPr="00CC7656" w:rsidRDefault="000F0E98" w:rsidP="00D563BD">
            <w:pPr>
              <w:pStyle w:val="Paragraphedeliste"/>
              <w:numPr>
                <w:ilvl w:val="0"/>
                <w:numId w:val="35"/>
              </w:numPr>
              <w:tabs>
                <w:tab w:val="left" w:pos="2268"/>
              </w:tabs>
              <w:ind w:left="388"/>
              <w:jc w:val="both"/>
              <w:rPr>
                <w:sz w:val="20"/>
                <w:szCs w:val="20"/>
                <w:lang w:val="fr-BE"/>
              </w:rPr>
            </w:pPr>
            <w:r w:rsidRPr="00CC7656">
              <w:rPr>
                <w:sz w:val="20"/>
                <w:szCs w:val="20"/>
                <w:lang w:val="fr-BE"/>
              </w:rPr>
              <w:t xml:space="preserve">il ne porte pas atteinte à la convivialité de l’espace ouvert public, ni à l’habitabilité des </w:t>
            </w:r>
            <w:r>
              <w:rPr>
                <w:sz w:val="20"/>
                <w:szCs w:val="20"/>
                <w:lang w:val="fr-BE"/>
              </w:rPr>
              <w:t>bâtiments</w:t>
            </w:r>
            <w:r w:rsidRPr="00CC7656">
              <w:rPr>
                <w:sz w:val="20"/>
                <w:szCs w:val="20"/>
                <w:lang w:val="fr-BE"/>
              </w:rPr>
              <w:t xml:space="preserve"> environnants ; </w:t>
            </w:r>
          </w:p>
          <w:p w14:paraId="6556DA37" w14:textId="39FF1650" w:rsidR="000F0E98" w:rsidRPr="00CC7656" w:rsidRDefault="000F0E98" w:rsidP="00D563BD">
            <w:pPr>
              <w:pStyle w:val="Paragraphedeliste"/>
              <w:numPr>
                <w:ilvl w:val="0"/>
                <w:numId w:val="35"/>
              </w:numPr>
              <w:tabs>
                <w:tab w:val="left" w:pos="2268"/>
              </w:tabs>
              <w:ind w:left="388"/>
              <w:jc w:val="both"/>
              <w:rPr>
                <w:sz w:val="20"/>
                <w:szCs w:val="20"/>
                <w:lang w:val="fr-BE"/>
              </w:rPr>
            </w:pPr>
            <w:r w:rsidRPr="00CC7656">
              <w:rPr>
                <w:sz w:val="20"/>
                <w:szCs w:val="20"/>
                <w:lang w:val="fr-BE"/>
              </w:rPr>
              <w:t xml:space="preserve">il fait l’objet d’un aménagement global qualitatif et d’un traitement esthétique en vue de son intégration cohérente dans le </w:t>
            </w:r>
            <w:r>
              <w:rPr>
                <w:sz w:val="20"/>
                <w:szCs w:val="20"/>
                <w:lang w:val="fr-BE"/>
              </w:rPr>
              <w:t>contexte</w:t>
            </w:r>
            <w:r w:rsidRPr="00CC7656">
              <w:rPr>
                <w:sz w:val="20"/>
                <w:szCs w:val="20"/>
                <w:lang w:val="fr-BE"/>
              </w:rPr>
              <w:t xml:space="preserve"> environnant et ne nuit pas aux perspectives urbaines ;</w:t>
            </w:r>
          </w:p>
          <w:p w14:paraId="6556DA3F" w14:textId="14722509" w:rsidR="000F0E98" w:rsidRPr="00CC7656" w:rsidRDefault="000F0E98" w:rsidP="00D563BD">
            <w:pPr>
              <w:pStyle w:val="Paragraphedeliste"/>
              <w:numPr>
                <w:ilvl w:val="0"/>
                <w:numId w:val="35"/>
              </w:numPr>
              <w:tabs>
                <w:tab w:val="left" w:pos="2268"/>
              </w:tabs>
              <w:ind w:left="388"/>
              <w:jc w:val="both"/>
              <w:rPr>
                <w:sz w:val="20"/>
                <w:szCs w:val="20"/>
                <w:lang w:val="fr-BE"/>
              </w:rPr>
            </w:pPr>
            <w:r w:rsidRPr="00CC7656">
              <w:rPr>
                <w:sz w:val="20"/>
                <w:szCs w:val="20"/>
                <w:lang w:val="fr-BE"/>
              </w:rPr>
              <w:t>le dispositif de publicité mentionne les références du permis d’urbanisme dont il fait l’objet, ainsi que les dates de délivrance et d’expiration de ce permis.</w:t>
            </w:r>
          </w:p>
          <w:p w14:paraId="6556DA40" w14:textId="77777777" w:rsidR="000F0E98" w:rsidRPr="00CC7656" w:rsidRDefault="000F0E98" w:rsidP="00CC7656">
            <w:pPr>
              <w:pStyle w:val="Paragraphedeliste"/>
              <w:ind w:left="464"/>
              <w:jc w:val="both"/>
              <w:rPr>
                <w:bCs/>
                <w:sz w:val="20"/>
                <w:szCs w:val="20"/>
                <w:lang w:val="fr-BE"/>
              </w:rPr>
            </w:pPr>
          </w:p>
          <w:p w14:paraId="6556DA41" w14:textId="3C740E1C" w:rsidR="000F0E98" w:rsidRPr="00CC7656" w:rsidRDefault="000F0E98" w:rsidP="00CC7656">
            <w:pPr>
              <w:jc w:val="both"/>
              <w:rPr>
                <w:bCs/>
                <w:sz w:val="20"/>
                <w:szCs w:val="20"/>
                <w:lang w:val="fr-BE"/>
              </w:rPr>
            </w:pPr>
            <w:r w:rsidRPr="00CC7656">
              <w:rPr>
                <w:bCs/>
                <w:sz w:val="20"/>
                <w:szCs w:val="20"/>
                <w:lang w:val="fr-BE"/>
              </w:rPr>
              <w:t xml:space="preserve">§ 2. La publicité lumineuse </w:t>
            </w:r>
            <w:r>
              <w:rPr>
                <w:bCs/>
                <w:sz w:val="20"/>
                <w:szCs w:val="20"/>
                <w:lang w:val="fr-BE"/>
              </w:rPr>
              <w:t xml:space="preserve">et éclairée </w:t>
            </w:r>
            <w:r w:rsidRPr="00CC7656">
              <w:rPr>
                <w:bCs/>
                <w:sz w:val="20"/>
                <w:szCs w:val="20"/>
                <w:lang w:val="fr-BE"/>
              </w:rPr>
              <w:t>respecte, en outre, les conditions suivantes :</w:t>
            </w:r>
          </w:p>
          <w:p w14:paraId="6556DA42" w14:textId="77777777" w:rsidR="000F0E98" w:rsidRPr="00CC7656" w:rsidRDefault="000F0E98" w:rsidP="00CC7656">
            <w:pPr>
              <w:jc w:val="both"/>
              <w:rPr>
                <w:bCs/>
                <w:sz w:val="20"/>
                <w:szCs w:val="20"/>
                <w:lang w:val="fr-BE"/>
              </w:rPr>
            </w:pPr>
          </w:p>
          <w:p w14:paraId="6556DA43" w14:textId="68BF1FB6" w:rsidR="000F0E98" w:rsidRPr="00CC7656" w:rsidRDefault="000F0E98" w:rsidP="00D563BD">
            <w:pPr>
              <w:pStyle w:val="Paragraphedeliste"/>
              <w:numPr>
                <w:ilvl w:val="0"/>
                <w:numId w:val="23"/>
              </w:numPr>
              <w:ind w:left="368" w:hanging="368"/>
              <w:jc w:val="both"/>
              <w:rPr>
                <w:bCs/>
                <w:sz w:val="20"/>
                <w:szCs w:val="20"/>
                <w:lang w:val="fr-BE"/>
              </w:rPr>
            </w:pPr>
            <w:r w:rsidRPr="00CC7656">
              <w:rPr>
                <w:bCs/>
                <w:sz w:val="20"/>
                <w:szCs w:val="20"/>
                <w:lang w:val="fr-BE"/>
              </w:rPr>
              <w:t>elle est éteinte entre 1 heure et 6 heures, excepté pour des raisons de sécurité ;</w:t>
            </w:r>
          </w:p>
          <w:p w14:paraId="6556DA44" w14:textId="076B8DF2" w:rsidR="000F0E98" w:rsidRPr="00CC7656" w:rsidRDefault="000F0E98" w:rsidP="00D563BD">
            <w:pPr>
              <w:pStyle w:val="Paragraphedeliste"/>
              <w:numPr>
                <w:ilvl w:val="0"/>
                <w:numId w:val="23"/>
              </w:numPr>
              <w:ind w:left="368" w:hanging="368"/>
              <w:jc w:val="both"/>
              <w:rPr>
                <w:sz w:val="20"/>
                <w:szCs w:val="20"/>
                <w:lang w:val="fr-BE"/>
              </w:rPr>
            </w:pPr>
            <w:r w:rsidRPr="00CC7656">
              <w:rPr>
                <w:sz w:val="20"/>
                <w:szCs w:val="20"/>
                <w:lang w:val="fr-BE"/>
              </w:rPr>
              <w:t>elle est équipée de capteurs qui régulent automatiquement sa luminosité en fonction de la lumière extérieure ;</w:t>
            </w:r>
          </w:p>
          <w:p w14:paraId="4D0FDA18" w14:textId="3FE91574" w:rsidR="000F0E98" w:rsidRPr="00CC7656" w:rsidRDefault="000F0E98" w:rsidP="00D563BD">
            <w:pPr>
              <w:pStyle w:val="Paragraphedeliste"/>
              <w:numPr>
                <w:ilvl w:val="0"/>
                <w:numId w:val="23"/>
              </w:numPr>
              <w:ind w:left="368" w:hanging="368"/>
              <w:jc w:val="both"/>
              <w:rPr>
                <w:bCs/>
                <w:sz w:val="20"/>
                <w:szCs w:val="20"/>
                <w:lang w:val="fr-BE"/>
              </w:rPr>
            </w:pPr>
            <w:r w:rsidRPr="00CC7656">
              <w:rPr>
                <w:sz w:val="20"/>
                <w:szCs w:val="20"/>
                <w:lang w:val="fr-BE"/>
              </w:rPr>
              <w:t>25 % de son temps d’affichage est consacré à de l’affichage événementiel ou d’intérêt public et 100% de son temps d’affichage est consacré à de l’affichage d’intérêt public en situation d’urgence ou de crise ;</w:t>
            </w:r>
          </w:p>
          <w:p w14:paraId="6556DA46" w14:textId="77777777" w:rsidR="000F0E98" w:rsidRPr="00CC7656" w:rsidRDefault="000F0E98" w:rsidP="00D563BD">
            <w:pPr>
              <w:pStyle w:val="Paragraphedeliste"/>
              <w:numPr>
                <w:ilvl w:val="0"/>
                <w:numId w:val="23"/>
              </w:numPr>
              <w:ind w:left="368" w:hanging="368"/>
              <w:jc w:val="both"/>
              <w:rPr>
                <w:bCs/>
                <w:sz w:val="20"/>
                <w:szCs w:val="20"/>
                <w:lang w:val="fr-BE"/>
              </w:rPr>
            </w:pPr>
            <w:r w:rsidRPr="00CC7656">
              <w:rPr>
                <w:bCs/>
                <w:sz w:val="20"/>
                <w:szCs w:val="20"/>
                <w:lang w:val="fr-BE"/>
              </w:rPr>
              <w:lastRenderedPageBreak/>
              <w:t>elle n’expose pas les usagers de la voirie publique à :</w:t>
            </w:r>
          </w:p>
          <w:p w14:paraId="6556DA47" w14:textId="77777777" w:rsidR="000F0E98" w:rsidRPr="00CC7656" w:rsidRDefault="000F0E98" w:rsidP="00D563BD">
            <w:pPr>
              <w:pStyle w:val="Paragraphedeliste"/>
              <w:numPr>
                <w:ilvl w:val="0"/>
                <w:numId w:val="36"/>
              </w:numPr>
              <w:jc w:val="both"/>
              <w:rPr>
                <w:bCs/>
                <w:sz w:val="20"/>
                <w:szCs w:val="20"/>
                <w:lang w:val="fr-BE"/>
              </w:rPr>
            </w:pPr>
            <w:r w:rsidRPr="00CC7656">
              <w:rPr>
                <w:bCs/>
                <w:sz w:val="20"/>
                <w:szCs w:val="20"/>
                <w:lang w:val="fr-BE"/>
              </w:rPr>
              <w:t>des images susceptibles d’entraîner une confusion avec la signalisation routière ;</w:t>
            </w:r>
          </w:p>
          <w:p w14:paraId="6556DA48" w14:textId="7ACF295C" w:rsidR="000F0E98" w:rsidRPr="00CC7656" w:rsidRDefault="000F0E98" w:rsidP="00D563BD">
            <w:pPr>
              <w:pStyle w:val="Paragraphedeliste"/>
              <w:numPr>
                <w:ilvl w:val="0"/>
                <w:numId w:val="36"/>
              </w:numPr>
              <w:jc w:val="both"/>
              <w:rPr>
                <w:bCs/>
                <w:sz w:val="20"/>
                <w:szCs w:val="20"/>
                <w:lang w:val="fr-BE"/>
              </w:rPr>
            </w:pPr>
            <w:r w:rsidRPr="00CC7656">
              <w:rPr>
                <w:bCs/>
                <w:sz w:val="20"/>
                <w:szCs w:val="20"/>
                <w:lang w:val="fr-BE"/>
              </w:rPr>
              <w:t>des images ou messages intermittents ou diffusés en séquence ;</w:t>
            </w:r>
          </w:p>
          <w:p w14:paraId="6556DA49" w14:textId="78729BE4" w:rsidR="000F0E98" w:rsidRPr="00CC7656" w:rsidRDefault="000F0E98" w:rsidP="00D563BD">
            <w:pPr>
              <w:pStyle w:val="Paragraphedeliste"/>
              <w:numPr>
                <w:ilvl w:val="0"/>
                <w:numId w:val="36"/>
              </w:numPr>
              <w:jc w:val="both"/>
              <w:rPr>
                <w:bCs/>
                <w:sz w:val="20"/>
                <w:szCs w:val="20"/>
                <w:lang w:val="fr-BE"/>
              </w:rPr>
            </w:pPr>
            <w:r w:rsidRPr="00CC7656">
              <w:rPr>
                <w:bCs/>
                <w:sz w:val="20"/>
                <w:szCs w:val="20"/>
                <w:lang w:val="fr-BE"/>
              </w:rPr>
              <w:t>des messages dont la durée d’affichage est inférieure à six secondes ;</w:t>
            </w:r>
          </w:p>
          <w:p w14:paraId="6556DA4A" w14:textId="6C7A9BCB" w:rsidR="000F0E98" w:rsidRPr="00CC7656" w:rsidRDefault="000F0E98" w:rsidP="00D563BD">
            <w:pPr>
              <w:pStyle w:val="Paragraphedeliste"/>
              <w:numPr>
                <w:ilvl w:val="0"/>
                <w:numId w:val="36"/>
              </w:numPr>
              <w:jc w:val="both"/>
              <w:rPr>
                <w:bCs/>
                <w:sz w:val="20"/>
                <w:szCs w:val="20"/>
                <w:lang w:val="fr-BE"/>
              </w:rPr>
            </w:pPr>
            <w:r w:rsidRPr="00CC7656">
              <w:rPr>
                <w:bCs/>
                <w:sz w:val="20"/>
                <w:szCs w:val="20"/>
                <w:lang w:val="fr-BE"/>
              </w:rPr>
              <w:t>des messages incitant à l’interaction en temps réel, sauf dans le cas d’un affichage d’intérêt public.</w:t>
            </w:r>
          </w:p>
          <w:p w14:paraId="5B8A542E" w14:textId="77777777" w:rsidR="000F0E98" w:rsidRPr="00CC7656" w:rsidRDefault="000F0E98" w:rsidP="00CC7656">
            <w:pPr>
              <w:jc w:val="both"/>
              <w:rPr>
                <w:bCs/>
                <w:sz w:val="20"/>
                <w:szCs w:val="20"/>
                <w:lang w:val="fr-BE"/>
              </w:rPr>
            </w:pPr>
          </w:p>
          <w:p w14:paraId="0E6AAF03" w14:textId="5E375DF8" w:rsidR="000F0E98" w:rsidRPr="00CC7656" w:rsidRDefault="000F0E98" w:rsidP="00CC7656">
            <w:pPr>
              <w:jc w:val="both"/>
              <w:rPr>
                <w:bCs/>
                <w:sz w:val="20"/>
                <w:szCs w:val="20"/>
                <w:lang w:val="fr-BE"/>
              </w:rPr>
            </w:pPr>
            <w:r w:rsidRPr="00CC7656">
              <w:rPr>
                <w:bCs/>
                <w:sz w:val="20"/>
                <w:szCs w:val="20"/>
                <w:lang w:val="fr-BE"/>
              </w:rPr>
              <w:t>La publicité lumineuse est interdite dans les zones de transition de luminosité.</w:t>
            </w:r>
          </w:p>
          <w:p w14:paraId="6556DA4B" w14:textId="77777777" w:rsidR="000F0E98" w:rsidRPr="00CC7656" w:rsidRDefault="000F0E98" w:rsidP="00CC7656">
            <w:pPr>
              <w:jc w:val="both"/>
              <w:rPr>
                <w:bCs/>
                <w:sz w:val="20"/>
                <w:szCs w:val="20"/>
                <w:lang w:val="fr-BE"/>
              </w:rPr>
            </w:pPr>
          </w:p>
        </w:tc>
      </w:tr>
      <w:tr w:rsidR="000F0E98" w:rsidRPr="00CC7656" w14:paraId="0BEA661B" w14:textId="77777777" w:rsidTr="00C84728">
        <w:tc>
          <w:tcPr>
            <w:tcW w:w="9067" w:type="dxa"/>
          </w:tcPr>
          <w:p w14:paraId="3CF14B8F" w14:textId="77777777" w:rsidR="000F0E98" w:rsidRPr="00CC7656" w:rsidRDefault="000F0E98" w:rsidP="00CC7656">
            <w:pPr>
              <w:jc w:val="both"/>
              <w:rPr>
                <w:b/>
                <w:bCs/>
                <w:sz w:val="20"/>
                <w:szCs w:val="20"/>
                <w:lang w:val="fr-BE"/>
              </w:rPr>
            </w:pPr>
          </w:p>
          <w:p w14:paraId="01AAF1A9" w14:textId="6CB05304" w:rsidR="000F0E98" w:rsidRPr="00CC7656" w:rsidRDefault="000F0E98" w:rsidP="00CC7656">
            <w:pPr>
              <w:jc w:val="both"/>
              <w:rPr>
                <w:b/>
                <w:bCs/>
                <w:sz w:val="20"/>
                <w:szCs w:val="20"/>
                <w:lang w:val="fr-BE"/>
              </w:rPr>
            </w:pPr>
            <w:r w:rsidRPr="00CC7656">
              <w:rPr>
                <w:b/>
                <w:bCs/>
                <w:sz w:val="20"/>
                <w:szCs w:val="20"/>
                <w:lang w:val="fr-BE"/>
              </w:rPr>
              <w:t>Article 24 – Publicité non événementielle</w:t>
            </w:r>
          </w:p>
          <w:p w14:paraId="68A794F1" w14:textId="0FEC9208" w:rsidR="000F0E98" w:rsidRPr="00CC7656" w:rsidRDefault="000F0E98" w:rsidP="00CC7656">
            <w:pPr>
              <w:jc w:val="both"/>
              <w:rPr>
                <w:b/>
                <w:bCs/>
                <w:sz w:val="20"/>
                <w:szCs w:val="20"/>
                <w:lang w:val="fr-BE"/>
              </w:rPr>
            </w:pPr>
          </w:p>
        </w:tc>
      </w:tr>
      <w:tr w:rsidR="000F0E98" w:rsidRPr="002478B5" w14:paraId="1BC41BFB" w14:textId="77777777" w:rsidTr="00C84728">
        <w:tc>
          <w:tcPr>
            <w:tcW w:w="9067" w:type="dxa"/>
          </w:tcPr>
          <w:p w14:paraId="2305B099" w14:textId="77777777" w:rsidR="000F0E98" w:rsidRPr="00CC7656" w:rsidRDefault="000F0E98" w:rsidP="00CC7656">
            <w:pPr>
              <w:jc w:val="both"/>
              <w:rPr>
                <w:bCs/>
                <w:sz w:val="20"/>
                <w:szCs w:val="20"/>
                <w:lang w:val="fr-BE"/>
              </w:rPr>
            </w:pPr>
          </w:p>
          <w:p w14:paraId="2C5498C7" w14:textId="0D1CEECE" w:rsidR="000F0E98" w:rsidRPr="00CC7656" w:rsidRDefault="000F0E98" w:rsidP="00CC7656">
            <w:pPr>
              <w:jc w:val="both"/>
              <w:rPr>
                <w:bCs/>
                <w:sz w:val="20"/>
                <w:szCs w:val="20"/>
                <w:lang w:val="fr-BE"/>
              </w:rPr>
            </w:pPr>
            <w:r w:rsidRPr="00CC7656">
              <w:rPr>
                <w:bCs/>
                <w:sz w:val="20"/>
                <w:szCs w:val="20"/>
                <w:lang w:val="fr-BE"/>
              </w:rPr>
              <w:t>§ 1</w:t>
            </w:r>
            <w:r w:rsidRPr="00CC7656">
              <w:rPr>
                <w:bCs/>
                <w:sz w:val="20"/>
                <w:szCs w:val="20"/>
                <w:vertAlign w:val="superscript"/>
                <w:lang w:val="fr-BE"/>
              </w:rPr>
              <w:t>er</w:t>
            </w:r>
            <w:r w:rsidRPr="00CC7656">
              <w:rPr>
                <w:bCs/>
                <w:sz w:val="20"/>
                <w:szCs w:val="20"/>
                <w:lang w:val="fr-BE"/>
              </w:rPr>
              <w:t>. Seules les publicités non événementielles suivantes peuvent être autorisées dans l’espace ouvert public :</w:t>
            </w:r>
          </w:p>
          <w:p w14:paraId="4475D0CD" w14:textId="77777777" w:rsidR="000F0E98" w:rsidRPr="00CC7656" w:rsidRDefault="000F0E98" w:rsidP="00CC7656">
            <w:pPr>
              <w:jc w:val="both"/>
              <w:rPr>
                <w:bCs/>
                <w:sz w:val="20"/>
                <w:szCs w:val="20"/>
                <w:lang w:val="fr-BE"/>
              </w:rPr>
            </w:pPr>
          </w:p>
          <w:p w14:paraId="76D81F63" w14:textId="77777777" w:rsidR="000F0E98" w:rsidRPr="00CC7656" w:rsidRDefault="000F0E98" w:rsidP="00D563BD">
            <w:pPr>
              <w:pStyle w:val="Paragraphedeliste"/>
              <w:numPr>
                <w:ilvl w:val="0"/>
                <w:numId w:val="34"/>
              </w:numPr>
              <w:ind w:left="388"/>
              <w:jc w:val="both"/>
              <w:rPr>
                <w:bCs/>
                <w:sz w:val="20"/>
                <w:szCs w:val="20"/>
                <w:lang w:val="fr-BE"/>
              </w:rPr>
            </w:pPr>
            <w:r w:rsidRPr="00CC7656">
              <w:rPr>
                <w:bCs/>
                <w:sz w:val="20"/>
                <w:szCs w:val="20"/>
                <w:lang w:val="fr-BE"/>
              </w:rPr>
              <w:t xml:space="preserve">les publicités liées à un abri de bus ou de tram ou à une bouche de métro ou de pré-métro, dans le cadre d’une politique conçue de manière globale par la commune ou la Région ; </w:t>
            </w:r>
          </w:p>
          <w:p w14:paraId="5C390DC7" w14:textId="77777777" w:rsidR="000F0E98" w:rsidRPr="00CC7656" w:rsidRDefault="000F0E98" w:rsidP="00D563BD">
            <w:pPr>
              <w:pStyle w:val="Paragraphedeliste"/>
              <w:numPr>
                <w:ilvl w:val="0"/>
                <w:numId w:val="34"/>
              </w:numPr>
              <w:ind w:left="388"/>
              <w:jc w:val="both"/>
              <w:rPr>
                <w:sz w:val="20"/>
                <w:szCs w:val="20"/>
                <w:lang w:val="fr-BE"/>
              </w:rPr>
            </w:pPr>
            <w:r w:rsidRPr="00CC7656">
              <w:rPr>
                <w:sz w:val="20"/>
                <w:szCs w:val="20"/>
                <w:lang w:val="fr-BE"/>
              </w:rPr>
              <w:t>les publicités placées sur clôture de chantier ;</w:t>
            </w:r>
          </w:p>
          <w:p w14:paraId="4E39A48E" w14:textId="3A6B868D" w:rsidR="000F0E98" w:rsidRPr="00CC7656" w:rsidRDefault="000F0E98" w:rsidP="00CC7656">
            <w:pPr>
              <w:jc w:val="both"/>
              <w:rPr>
                <w:sz w:val="20"/>
                <w:szCs w:val="20"/>
                <w:lang w:val="fr-BE"/>
              </w:rPr>
            </w:pPr>
          </w:p>
          <w:p w14:paraId="2B340CBA" w14:textId="06E80D4F" w:rsidR="000F0E98" w:rsidRPr="00CC7656" w:rsidRDefault="000F0E98" w:rsidP="00CC7656">
            <w:pPr>
              <w:jc w:val="both"/>
              <w:rPr>
                <w:bCs/>
                <w:sz w:val="20"/>
                <w:szCs w:val="20"/>
                <w:lang w:val="fr-BE"/>
              </w:rPr>
            </w:pPr>
            <w:r w:rsidRPr="00CC7656">
              <w:rPr>
                <w:sz w:val="20"/>
                <w:szCs w:val="20"/>
                <w:lang w:val="fr-BE"/>
              </w:rPr>
              <w:t>§ 2. Sans préjudice de l’article 22, l</w:t>
            </w:r>
            <w:r w:rsidRPr="00CC7656">
              <w:rPr>
                <w:bCs/>
                <w:sz w:val="20"/>
                <w:szCs w:val="20"/>
                <w:lang w:val="fr-BE"/>
              </w:rPr>
              <w:t>a publicité liée à un abri de bus ou de tram ou à une bouche de métro ou de pré-métro respecte les conditions suivantes :</w:t>
            </w:r>
          </w:p>
          <w:p w14:paraId="123924F4" w14:textId="77777777" w:rsidR="000F0E98" w:rsidRPr="00CC7656" w:rsidRDefault="000F0E98" w:rsidP="00CC7656">
            <w:pPr>
              <w:jc w:val="both"/>
              <w:rPr>
                <w:bCs/>
                <w:sz w:val="20"/>
                <w:szCs w:val="20"/>
                <w:lang w:val="fr-BE"/>
              </w:rPr>
            </w:pPr>
          </w:p>
          <w:p w14:paraId="22601C47" w14:textId="32CFA089" w:rsidR="000F0E98" w:rsidRPr="00CC7656" w:rsidRDefault="000F0E98" w:rsidP="00D563BD">
            <w:pPr>
              <w:pStyle w:val="Paragraphedeliste"/>
              <w:numPr>
                <w:ilvl w:val="0"/>
                <w:numId w:val="17"/>
              </w:numPr>
              <w:ind w:left="368" w:hanging="368"/>
              <w:jc w:val="both"/>
              <w:rPr>
                <w:bCs/>
                <w:sz w:val="20"/>
                <w:szCs w:val="20"/>
                <w:lang w:val="fr-BE"/>
              </w:rPr>
            </w:pPr>
            <w:r w:rsidRPr="00CC7656">
              <w:rPr>
                <w:sz w:val="20"/>
                <w:szCs w:val="20"/>
                <w:lang w:val="fr-BE"/>
              </w:rPr>
              <w:t xml:space="preserve">un seul dispositif de publicité peut être </w:t>
            </w:r>
            <w:r w:rsidRPr="00CC7656">
              <w:rPr>
                <w:bCs/>
                <w:sz w:val="20"/>
                <w:szCs w:val="20"/>
                <w:lang w:val="fr-BE"/>
              </w:rPr>
              <w:t>lié à un abri de bus ou de tram ou à une bouche de métro ou de pré-métro ;</w:t>
            </w:r>
          </w:p>
          <w:p w14:paraId="06BD8052" w14:textId="2A02040B" w:rsidR="000F0E98" w:rsidRPr="00CC7656" w:rsidRDefault="000F0E98" w:rsidP="00D563BD">
            <w:pPr>
              <w:pStyle w:val="Paragraphedeliste"/>
              <w:numPr>
                <w:ilvl w:val="0"/>
                <w:numId w:val="17"/>
              </w:numPr>
              <w:ind w:left="368" w:hanging="368"/>
              <w:jc w:val="both"/>
              <w:rPr>
                <w:bCs/>
                <w:sz w:val="20"/>
                <w:szCs w:val="20"/>
                <w:lang w:val="fr-BE"/>
              </w:rPr>
            </w:pPr>
            <w:r w:rsidRPr="00CC7656">
              <w:rPr>
                <w:sz w:val="20"/>
                <w:szCs w:val="20"/>
                <w:lang w:val="fr-BE"/>
              </w:rPr>
              <w:t xml:space="preserve">le dispositif de publicité lié est préférentiellement intégré à l’abri de bus ou de tram ou à la </w:t>
            </w:r>
            <w:r w:rsidRPr="00CC7656">
              <w:rPr>
                <w:bCs/>
                <w:sz w:val="20"/>
                <w:szCs w:val="20"/>
                <w:lang w:val="fr-BE"/>
              </w:rPr>
              <w:t>rambarde</w:t>
            </w:r>
            <w:r w:rsidRPr="00CC7656">
              <w:rPr>
                <w:sz w:val="20"/>
                <w:szCs w:val="20"/>
                <w:lang w:val="fr-BE"/>
              </w:rPr>
              <w:t xml:space="preserve"> de la bouche de métro ou de pré-métro. Lorsque son intégration n’est pas possible en raison de l’application du présent règlement</w:t>
            </w:r>
            <w:r w:rsidRPr="00CC7656">
              <w:rPr>
                <w:sz w:val="20"/>
                <w:szCs w:val="20"/>
                <w:vertAlign w:val="superscript"/>
                <w:lang w:val="fr-BE"/>
              </w:rPr>
              <w:t xml:space="preserve">, </w:t>
            </w:r>
            <w:r w:rsidRPr="00CC7656">
              <w:rPr>
                <w:sz w:val="20"/>
                <w:szCs w:val="20"/>
                <w:lang w:val="fr-BE"/>
              </w:rPr>
              <w:t>il est implanté à proximité de l’abri de bus ou de tram ou de la bouche de métro ou de pré-métro et mentionne l’abri ou la bouche auquel il est lié ;</w:t>
            </w:r>
          </w:p>
          <w:p w14:paraId="6E5CCE5C" w14:textId="4AA8E45D" w:rsidR="000F0E98" w:rsidRPr="00CC7656" w:rsidRDefault="000F0E98" w:rsidP="00D563BD">
            <w:pPr>
              <w:pStyle w:val="Paragraphedeliste"/>
              <w:numPr>
                <w:ilvl w:val="0"/>
                <w:numId w:val="17"/>
              </w:numPr>
              <w:ind w:left="368" w:hanging="368"/>
              <w:jc w:val="both"/>
              <w:rPr>
                <w:bCs/>
                <w:sz w:val="20"/>
                <w:szCs w:val="20"/>
                <w:lang w:val="fr-BE"/>
              </w:rPr>
            </w:pPr>
            <w:r w:rsidRPr="00CC7656">
              <w:rPr>
                <w:bCs/>
                <w:sz w:val="20"/>
                <w:szCs w:val="20"/>
                <w:lang w:val="fr-BE"/>
              </w:rPr>
              <w:t>le dispositif de publicité est limité à deux espaces d’affichage d’une surface unitaire maximale de 2 m².</w:t>
            </w:r>
          </w:p>
          <w:p w14:paraId="6EA212EB" w14:textId="77777777" w:rsidR="000F0E98" w:rsidRPr="00CC7656" w:rsidRDefault="000F0E98" w:rsidP="00CC7656">
            <w:pPr>
              <w:jc w:val="both"/>
              <w:rPr>
                <w:sz w:val="20"/>
                <w:szCs w:val="20"/>
                <w:lang w:val="fr-BE"/>
              </w:rPr>
            </w:pPr>
          </w:p>
          <w:p w14:paraId="27454343" w14:textId="4C4DA424" w:rsidR="000F0E98" w:rsidRPr="00CC7656" w:rsidRDefault="000F0E98" w:rsidP="00CC7656">
            <w:pPr>
              <w:jc w:val="both"/>
              <w:rPr>
                <w:sz w:val="20"/>
                <w:szCs w:val="20"/>
                <w:lang w:val="fr-BE"/>
              </w:rPr>
            </w:pPr>
            <w:r w:rsidRPr="00CC7656">
              <w:rPr>
                <w:sz w:val="20"/>
                <w:szCs w:val="20"/>
                <w:lang w:val="fr-BE"/>
              </w:rPr>
              <w:t>§ 3. Sans préjudice de l’article 22, la publicité placée sur clôture de chantier respecte les conditions suivantes :</w:t>
            </w:r>
          </w:p>
          <w:p w14:paraId="27321844" w14:textId="77777777" w:rsidR="000F0E98" w:rsidRPr="00CC7656" w:rsidRDefault="000F0E98" w:rsidP="00CC7656">
            <w:pPr>
              <w:jc w:val="both"/>
              <w:rPr>
                <w:sz w:val="20"/>
                <w:szCs w:val="20"/>
                <w:lang w:val="fr-BE"/>
              </w:rPr>
            </w:pPr>
          </w:p>
          <w:p w14:paraId="47D9A1A6" w14:textId="6AC68F6C" w:rsidR="000F0E98" w:rsidRPr="00CC7656" w:rsidRDefault="000F0E98" w:rsidP="00D563BD">
            <w:pPr>
              <w:pStyle w:val="Paragraphedeliste"/>
              <w:numPr>
                <w:ilvl w:val="0"/>
                <w:numId w:val="15"/>
              </w:numPr>
              <w:ind w:left="368" w:hanging="368"/>
              <w:jc w:val="both"/>
              <w:rPr>
                <w:sz w:val="20"/>
                <w:szCs w:val="20"/>
                <w:lang w:val="fr-BE"/>
              </w:rPr>
            </w:pPr>
            <w:r w:rsidRPr="00CC7656">
              <w:rPr>
                <w:sz w:val="20"/>
                <w:szCs w:val="20"/>
                <w:lang w:val="fr-BE"/>
              </w:rPr>
              <w:t xml:space="preserve">le dispositif de publicité est limité à un par face d’îlot ; </w:t>
            </w:r>
          </w:p>
          <w:p w14:paraId="031B38F2" w14:textId="67A6C5EC" w:rsidR="000F0E98" w:rsidRPr="00CC7656" w:rsidRDefault="000F0E98" w:rsidP="00D563BD">
            <w:pPr>
              <w:pStyle w:val="Paragraphedeliste"/>
              <w:numPr>
                <w:ilvl w:val="0"/>
                <w:numId w:val="15"/>
              </w:numPr>
              <w:ind w:left="368" w:hanging="368"/>
              <w:jc w:val="both"/>
              <w:rPr>
                <w:sz w:val="20"/>
                <w:szCs w:val="20"/>
                <w:lang w:val="fr-BE"/>
              </w:rPr>
            </w:pPr>
            <w:r w:rsidRPr="00CC7656">
              <w:rPr>
                <w:sz w:val="20"/>
                <w:szCs w:val="20"/>
                <w:lang w:val="fr-BE"/>
              </w:rPr>
              <w:t>il est apposé uniquement pendant la période de réalisation des travaux nécessitant la présence de la clôture ;</w:t>
            </w:r>
          </w:p>
          <w:p w14:paraId="46645502" w14:textId="0403CBCD" w:rsidR="000F0E98" w:rsidRPr="00CC7656" w:rsidRDefault="000F0E98" w:rsidP="00D563BD">
            <w:pPr>
              <w:pStyle w:val="Paragraphedeliste"/>
              <w:numPr>
                <w:ilvl w:val="0"/>
                <w:numId w:val="15"/>
              </w:numPr>
              <w:ind w:left="368" w:hanging="368"/>
              <w:jc w:val="both"/>
              <w:rPr>
                <w:sz w:val="20"/>
                <w:szCs w:val="20"/>
                <w:lang w:val="fr-BE"/>
              </w:rPr>
            </w:pPr>
            <w:r w:rsidRPr="00CC7656">
              <w:rPr>
                <w:sz w:val="20"/>
                <w:szCs w:val="20"/>
                <w:lang w:val="fr-BE"/>
              </w:rPr>
              <w:t>il a une surface maximale de 20 m².</w:t>
            </w:r>
          </w:p>
          <w:p w14:paraId="121E174E" w14:textId="77777777" w:rsidR="000F0E98" w:rsidRPr="00CC7656" w:rsidRDefault="000F0E98" w:rsidP="00CC7656">
            <w:pPr>
              <w:tabs>
                <w:tab w:val="left" w:pos="2268"/>
              </w:tabs>
              <w:jc w:val="both"/>
              <w:rPr>
                <w:sz w:val="20"/>
                <w:szCs w:val="20"/>
                <w:lang w:val="fr-BE"/>
              </w:rPr>
            </w:pPr>
          </w:p>
          <w:p w14:paraId="2770D332" w14:textId="77777777" w:rsidR="000F0E98" w:rsidRPr="00CC7656" w:rsidRDefault="000F0E98" w:rsidP="00CC7656">
            <w:pPr>
              <w:jc w:val="both"/>
              <w:rPr>
                <w:sz w:val="20"/>
                <w:szCs w:val="20"/>
                <w:lang w:val="fr-BE"/>
              </w:rPr>
            </w:pPr>
            <w:r w:rsidRPr="00CC7656">
              <w:rPr>
                <w:sz w:val="20"/>
                <w:szCs w:val="20"/>
                <w:lang w:val="fr-BE"/>
              </w:rPr>
              <w:t>La publicité lumineuse ou éclairée est interdite sur clôture de chantier.</w:t>
            </w:r>
          </w:p>
          <w:p w14:paraId="3A88BC06" w14:textId="2E62E00F" w:rsidR="000F0E98" w:rsidRPr="00CC7656" w:rsidRDefault="000F0E98" w:rsidP="00CC7656">
            <w:pPr>
              <w:jc w:val="both"/>
              <w:rPr>
                <w:sz w:val="20"/>
                <w:szCs w:val="20"/>
                <w:lang w:val="fr-BE"/>
              </w:rPr>
            </w:pPr>
          </w:p>
        </w:tc>
      </w:tr>
      <w:tr w:rsidR="000F0E98" w:rsidRPr="00CC7656" w14:paraId="6556DA71" w14:textId="77777777" w:rsidTr="00C84728">
        <w:tc>
          <w:tcPr>
            <w:tcW w:w="9067" w:type="dxa"/>
          </w:tcPr>
          <w:p w14:paraId="6556DA6C" w14:textId="77777777" w:rsidR="000F0E98" w:rsidRPr="00CC7656" w:rsidRDefault="000F0E98" w:rsidP="00CC7656">
            <w:pPr>
              <w:jc w:val="both"/>
              <w:rPr>
                <w:b/>
                <w:bCs/>
                <w:sz w:val="20"/>
                <w:szCs w:val="20"/>
                <w:lang w:val="fr-BE"/>
              </w:rPr>
            </w:pPr>
          </w:p>
          <w:p w14:paraId="6556DA6D" w14:textId="6C9060D0" w:rsidR="000F0E98" w:rsidRPr="00CC7656" w:rsidRDefault="000F0E98" w:rsidP="00CC7656">
            <w:pPr>
              <w:jc w:val="both"/>
              <w:rPr>
                <w:b/>
                <w:bCs/>
                <w:sz w:val="20"/>
                <w:szCs w:val="20"/>
                <w:lang w:val="fr-BE"/>
              </w:rPr>
            </w:pPr>
            <w:r w:rsidRPr="00CC7656">
              <w:rPr>
                <w:b/>
                <w:bCs/>
                <w:sz w:val="20"/>
                <w:szCs w:val="20"/>
                <w:lang w:val="fr-BE"/>
              </w:rPr>
              <w:t xml:space="preserve">Article 25 – Publicité événementielle </w:t>
            </w:r>
          </w:p>
          <w:p w14:paraId="6556DA6E" w14:textId="77777777" w:rsidR="000F0E98" w:rsidRPr="00CC7656" w:rsidRDefault="000F0E98" w:rsidP="00CC7656">
            <w:pPr>
              <w:jc w:val="both"/>
              <w:rPr>
                <w:sz w:val="20"/>
                <w:szCs w:val="20"/>
                <w:lang w:val="fr-BE"/>
              </w:rPr>
            </w:pPr>
          </w:p>
        </w:tc>
      </w:tr>
      <w:tr w:rsidR="000F0E98" w:rsidRPr="002478B5" w14:paraId="6556DA80" w14:textId="77777777" w:rsidTr="00C84728">
        <w:tc>
          <w:tcPr>
            <w:tcW w:w="9067" w:type="dxa"/>
          </w:tcPr>
          <w:p w14:paraId="6556DA76" w14:textId="77777777" w:rsidR="000F0E98" w:rsidRPr="00CC7656" w:rsidRDefault="000F0E98" w:rsidP="00CC7656">
            <w:pPr>
              <w:jc w:val="both"/>
              <w:rPr>
                <w:bCs/>
                <w:sz w:val="20"/>
                <w:szCs w:val="20"/>
                <w:lang w:val="fr-BE"/>
              </w:rPr>
            </w:pPr>
          </w:p>
          <w:p w14:paraId="6556DA7C" w14:textId="74FAA964" w:rsidR="000F0E98" w:rsidRPr="00CC7656" w:rsidRDefault="000F0E98" w:rsidP="00CC7656">
            <w:pPr>
              <w:jc w:val="both"/>
              <w:rPr>
                <w:bCs/>
                <w:sz w:val="20"/>
                <w:szCs w:val="20"/>
                <w:lang w:val="fr-BE"/>
              </w:rPr>
            </w:pPr>
            <w:r w:rsidRPr="00CC7656">
              <w:rPr>
                <w:sz w:val="20"/>
                <w:szCs w:val="20"/>
                <w:lang w:val="fr-BE"/>
              </w:rPr>
              <w:t xml:space="preserve">Sans préjudice de l’article 22, </w:t>
            </w:r>
            <w:r w:rsidRPr="00CC7656">
              <w:rPr>
                <w:bCs/>
                <w:sz w:val="20"/>
                <w:szCs w:val="20"/>
                <w:lang w:val="fr-BE"/>
              </w:rPr>
              <w:t>le dispositif de publicité événementielle est placée au plus tôt quinze jours calendaires avant le début de l’événement qu’elle signale et est retirée au plus tard huit jours calendaires après la fin de celui-ci, sauf si le même événement débute moins de quinze jours plus tard.</w:t>
            </w:r>
          </w:p>
          <w:p w14:paraId="6556DA7D" w14:textId="77777777" w:rsidR="000F0E98" w:rsidRPr="00CC7656" w:rsidRDefault="000F0E98" w:rsidP="00CC7656">
            <w:pPr>
              <w:jc w:val="both"/>
              <w:rPr>
                <w:sz w:val="20"/>
                <w:szCs w:val="20"/>
                <w:lang w:val="fr-BE"/>
              </w:rPr>
            </w:pPr>
            <w:r w:rsidRPr="00CC7656">
              <w:rPr>
                <w:bCs/>
                <w:sz w:val="20"/>
                <w:szCs w:val="20"/>
                <w:lang w:val="fr-BE"/>
              </w:rPr>
              <w:t xml:space="preserve"> </w:t>
            </w:r>
          </w:p>
        </w:tc>
      </w:tr>
      <w:tr w:rsidR="000F0E98" w:rsidRPr="00CC7656" w14:paraId="30654B80" w14:textId="77777777" w:rsidTr="00C84728">
        <w:tc>
          <w:tcPr>
            <w:tcW w:w="9067" w:type="dxa"/>
          </w:tcPr>
          <w:p w14:paraId="4335DF56" w14:textId="77777777" w:rsidR="000F0E98" w:rsidRPr="00CC7656" w:rsidRDefault="000F0E98" w:rsidP="00CC7656">
            <w:pPr>
              <w:jc w:val="both"/>
              <w:rPr>
                <w:b/>
                <w:bCs/>
                <w:sz w:val="20"/>
                <w:szCs w:val="20"/>
                <w:lang w:val="fr-BE"/>
              </w:rPr>
            </w:pPr>
          </w:p>
          <w:p w14:paraId="1832CDBE" w14:textId="7587B9A4" w:rsidR="000F0E98" w:rsidRPr="00CC7656" w:rsidRDefault="000F0E98" w:rsidP="00CC7656">
            <w:pPr>
              <w:jc w:val="both"/>
              <w:rPr>
                <w:b/>
                <w:bCs/>
                <w:sz w:val="20"/>
                <w:szCs w:val="20"/>
                <w:lang w:val="fr-BE"/>
              </w:rPr>
            </w:pPr>
            <w:r w:rsidRPr="00CC7656">
              <w:rPr>
                <w:b/>
                <w:bCs/>
                <w:sz w:val="20"/>
                <w:szCs w:val="20"/>
                <w:lang w:val="fr-BE"/>
              </w:rPr>
              <w:t xml:space="preserve">Article 26 – Dispositif d’information </w:t>
            </w:r>
          </w:p>
          <w:p w14:paraId="2CD6BF8A" w14:textId="1494EB1C" w:rsidR="000F0E98" w:rsidRPr="00CC7656" w:rsidRDefault="000F0E98" w:rsidP="00CC7656">
            <w:pPr>
              <w:jc w:val="both"/>
              <w:rPr>
                <w:bCs/>
                <w:sz w:val="20"/>
                <w:szCs w:val="20"/>
                <w:lang w:val="fr-BE"/>
              </w:rPr>
            </w:pPr>
          </w:p>
        </w:tc>
      </w:tr>
      <w:tr w:rsidR="000F0E98" w:rsidRPr="002478B5" w14:paraId="145FC5F5" w14:textId="77777777" w:rsidTr="00C84728">
        <w:tc>
          <w:tcPr>
            <w:tcW w:w="9067" w:type="dxa"/>
          </w:tcPr>
          <w:p w14:paraId="36D5473D" w14:textId="77777777" w:rsidR="000F0E98" w:rsidRPr="00CC7656" w:rsidRDefault="000F0E98" w:rsidP="00CC7656">
            <w:pPr>
              <w:jc w:val="both"/>
              <w:rPr>
                <w:sz w:val="20"/>
                <w:szCs w:val="20"/>
                <w:lang w:val="fr-BE"/>
              </w:rPr>
            </w:pPr>
          </w:p>
          <w:p w14:paraId="608AFC3A" w14:textId="1C16EF0D" w:rsidR="000F0E98" w:rsidRPr="00CC7656" w:rsidRDefault="000F0E98" w:rsidP="00CC7656">
            <w:pPr>
              <w:jc w:val="both"/>
              <w:rPr>
                <w:sz w:val="20"/>
                <w:szCs w:val="20"/>
                <w:lang w:val="fr-BE"/>
              </w:rPr>
            </w:pPr>
            <w:r w:rsidRPr="00CC7656">
              <w:rPr>
                <w:sz w:val="20"/>
                <w:szCs w:val="20"/>
                <w:lang w:val="fr-BE"/>
              </w:rPr>
              <w:t>Tout dispositif d’information respecte les conditions suivantes :</w:t>
            </w:r>
          </w:p>
          <w:p w14:paraId="4EFB1735" w14:textId="77777777" w:rsidR="000F0E98" w:rsidRPr="00CC7656" w:rsidRDefault="000F0E98" w:rsidP="00CC7656">
            <w:pPr>
              <w:jc w:val="both"/>
              <w:rPr>
                <w:sz w:val="20"/>
                <w:szCs w:val="20"/>
                <w:lang w:val="fr-BE"/>
              </w:rPr>
            </w:pPr>
            <w:r w:rsidRPr="00CC7656">
              <w:rPr>
                <w:sz w:val="20"/>
                <w:szCs w:val="20"/>
                <w:lang w:val="fr-BE"/>
              </w:rPr>
              <w:t xml:space="preserve"> </w:t>
            </w:r>
          </w:p>
          <w:p w14:paraId="11B639CD" w14:textId="07928FEC" w:rsidR="000F0E98" w:rsidRPr="00CC7656" w:rsidRDefault="000F0E98" w:rsidP="00D563BD">
            <w:pPr>
              <w:pStyle w:val="Paragraphedeliste"/>
              <w:numPr>
                <w:ilvl w:val="0"/>
                <w:numId w:val="40"/>
              </w:numPr>
              <w:tabs>
                <w:tab w:val="left" w:pos="2268"/>
              </w:tabs>
              <w:ind w:left="384" w:hanging="384"/>
              <w:jc w:val="both"/>
              <w:rPr>
                <w:sz w:val="20"/>
                <w:szCs w:val="20"/>
                <w:lang w:val="fr-BE"/>
              </w:rPr>
            </w:pPr>
            <w:r w:rsidRPr="00CC7656">
              <w:rPr>
                <w:sz w:val="20"/>
                <w:szCs w:val="20"/>
                <w:lang w:val="fr-BE"/>
              </w:rPr>
              <w:t>il préserve la visibilité, l’accessibilité</w:t>
            </w:r>
            <w:r w:rsidRPr="00636492">
              <w:rPr>
                <w:sz w:val="20"/>
                <w:szCs w:val="20"/>
                <w:vertAlign w:val="superscript"/>
                <w:lang w:val="fr-BE"/>
              </w:rPr>
              <w:t xml:space="preserve"> </w:t>
            </w:r>
            <w:r w:rsidRPr="00CC7656">
              <w:rPr>
                <w:sz w:val="20"/>
                <w:szCs w:val="20"/>
                <w:lang w:val="fr-BE"/>
              </w:rPr>
              <w:t>et la sécurité de l’ensemble des usagers de la voirie publique</w:t>
            </w:r>
            <w:r>
              <w:rPr>
                <w:sz w:val="20"/>
                <w:szCs w:val="20"/>
                <w:lang w:val="fr-BE"/>
              </w:rPr>
              <w:t xml:space="preserve">, </w:t>
            </w:r>
            <w:r w:rsidRPr="00CC7656">
              <w:rPr>
                <w:sz w:val="20"/>
                <w:szCs w:val="20"/>
                <w:lang w:val="fr-BE"/>
              </w:rPr>
              <w:t xml:space="preserve">dans le respect </w:t>
            </w:r>
            <w:r>
              <w:rPr>
                <w:sz w:val="20"/>
                <w:szCs w:val="20"/>
                <w:lang w:val="fr-BE"/>
              </w:rPr>
              <w:t xml:space="preserve">de l’article 19 </w:t>
            </w:r>
            <w:r w:rsidRPr="00CC7656">
              <w:rPr>
                <w:sz w:val="20"/>
                <w:szCs w:val="20"/>
                <w:lang w:val="fr-BE"/>
              </w:rPr>
              <w:t xml:space="preserve">l’Annexe. ;  </w:t>
            </w:r>
          </w:p>
          <w:p w14:paraId="6636F6F6" w14:textId="153B5763" w:rsidR="000F0E98" w:rsidRPr="00CC7656" w:rsidRDefault="000F0E98" w:rsidP="00D563BD">
            <w:pPr>
              <w:pStyle w:val="Paragraphedeliste"/>
              <w:numPr>
                <w:ilvl w:val="0"/>
                <w:numId w:val="40"/>
              </w:numPr>
              <w:tabs>
                <w:tab w:val="left" w:pos="2268"/>
              </w:tabs>
              <w:ind w:left="384" w:hanging="384"/>
              <w:jc w:val="both"/>
              <w:rPr>
                <w:sz w:val="20"/>
                <w:szCs w:val="20"/>
                <w:lang w:val="fr-BE"/>
              </w:rPr>
            </w:pPr>
            <w:r w:rsidRPr="00CC7656">
              <w:rPr>
                <w:sz w:val="20"/>
                <w:szCs w:val="20"/>
                <w:lang w:val="fr-BE"/>
              </w:rPr>
              <w:t xml:space="preserve">il ne porte pas atteinte à la convivialité de l’espace ouvert public, ni à l’habitabilité des </w:t>
            </w:r>
            <w:r>
              <w:rPr>
                <w:sz w:val="20"/>
                <w:szCs w:val="20"/>
                <w:lang w:val="fr-BE"/>
              </w:rPr>
              <w:t xml:space="preserve">bâtiments </w:t>
            </w:r>
            <w:r w:rsidRPr="00CC7656">
              <w:rPr>
                <w:sz w:val="20"/>
                <w:szCs w:val="20"/>
                <w:lang w:val="fr-BE"/>
              </w:rPr>
              <w:t xml:space="preserve">environnants ; </w:t>
            </w:r>
          </w:p>
          <w:p w14:paraId="41B759D5" w14:textId="77777777" w:rsidR="000F0E98" w:rsidRPr="00CC7656" w:rsidRDefault="000F0E98" w:rsidP="00D563BD">
            <w:pPr>
              <w:pStyle w:val="Paragraphedeliste"/>
              <w:numPr>
                <w:ilvl w:val="0"/>
                <w:numId w:val="40"/>
              </w:numPr>
              <w:tabs>
                <w:tab w:val="left" w:pos="2268"/>
              </w:tabs>
              <w:ind w:left="384" w:hanging="384"/>
              <w:jc w:val="both"/>
              <w:rPr>
                <w:bCs/>
                <w:sz w:val="20"/>
                <w:szCs w:val="20"/>
                <w:lang w:val="fr-BE"/>
              </w:rPr>
            </w:pPr>
            <w:r w:rsidRPr="00CC7656">
              <w:rPr>
                <w:sz w:val="20"/>
                <w:szCs w:val="20"/>
                <w:lang w:val="fr-BE"/>
              </w:rPr>
              <w:t>il fait l’objet d’un aménagement global qualitatif et d’un traitement esthétique en vue de son intégration cohérente dans le cadre environnant et ne nuit pas aux perspectives urbaines.</w:t>
            </w:r>
          </w:p>
          <w:p w14:paraId="35822BF7" w14:textId="331F31E0" w:rsidR="000F0E98" w:rsidRPr="00CC7656" w:rsidRDefault="000F0E98" w:rsidP="00CC7656">
            <w:pPr>
              <w:pStyle w:val="Paragraphedeliste"/>
              <w:tabs>
                <w:tab w:val="left" w:pos="2268"/>
              </w:tabs>
              <w:ind w:left="384"/>
              <w:jc w:val="both"/>
              <w:rPr>
                <w:bCs/>
                <w:sz w:val="20"/>
                <w:szCs w:val="20"/>
                <w:lang w:val="fr-BE"/>
              </w:rPr>
            </w:pPr>
          </w:p>
        </w:tc>
      </w:tr>
      <w:bookmarkEnd w:id="7"/>
      <w:tr w:rsidR="000F0E98" w:rsidRPr="00CC7656" w14:paraId="6556DA87" w14:textId="77777777" w:rsidTr="00C84728">
        <w:tc>
          <w:tcPr>
            <w:tcW w:w="9067" w:type="dxa"/>
          </w:tcPr>
          <w:p w14:paraId="6556DA82" w14:textId="77777777" w:rsidR="000F0E98" w:rsidRPr="00CC7656" w:rsidRDefault="000F0E98" w:rsidP="00CC7656">
            <w:pPr>
              <w:jc w:val="both"/>
              <w:rPr>
                <w:sz w:val="20"/>
                <w:szCs w:val="20"/>
                <w:lang w:val="fr-BE"/>
              </w:rPr>
            </w:pPr>
          </w:p>
          <w:p w14:paraId="6556DA83" w14:textId="77777777" w:rsidR="000F0E98" w:rsidRPr="00CC7656" w:rsidRDefault="000F0E98" w:rsidP="00CC7656">
            <w:pPr>
              <w:jc w:val="both"/>
              <w:rPr>
                <w:b/>
                <w:caps/>
                <w:sz w:val="20"/>
                <w:szCs w:val="20"/>
                <w:lang w:val="fr-BE"/>
              </w:rPr>
            </w:pPr>
            <w:r w:rsidRPr="00CC7656">
              <w:rPr>
                <w:b/>
                <w:caps/>
                <w:sz w:val="20"/>
                <w:szCs w:val="20"/>
                <w:lang w:val="fr-BE"/>
              </w:rPr>
              <w:t>Chapitre 3 :</w:t>
            </w:r>
            <w:r w:rsidRPr="00CC7656">
              <w:rPr>
                <w:b/>
                <w:sz w:val="20"/>
                <w:szCs w:val="20"/>
                <w:lang w:val="fr-BE"/>
              </w:rPr>
              <w:t xml:space="preserve"> </w:t>
            </w:r>
            <w:r w:rsidRPr="00CC7656">
              <w:rPr>
                <w:b/>
                <w:caps/>
                <w:sz w:val="20"/>
                <w:szCs w:val="20"/>
                <w:lang w:val="fr-BE"/>
              </w:rPr>
              <w:t>ESPACE OUVERT PRIVE</w:t>
            </w:r>
          </w:p>
          <w:p w14:paraId="6556DA84" w14:textId="77777777" w:rsidR="000F0E98" w:rsidRPr="00CC7656" w:rsidRDefault="000F0E98" w:rsidP="00CC7656">
            <w:pPr>
              <w:jc w:val="both"/>
              <w:rPr>
                <w:sz w:val="20"/>
                <w:szCs w:val="20"/>
                <w:lang w:val="fr-BE"/>
              </w:rPr>
            </w:pPr>
          </w:p>
        </w:tc>
      </w:tr>
      <w:tr w:rsidR="000F0E98" w:rsidRPr="00CC7656" w14:paraId="6556DA8E" w14:textId="77777777" w:rsidTr="00C84728">
        <w:trPr>
          <w:trHeight w:val="335"/>
        </w:trPr>
        <w:tc>
          <w:tcPr>
            <w:tcW w:w="9067" w:type="dxa"/>
          </w:tcPr>
          <w:p w14:paraId="6556DA89" w14:textId="77777777" w:rsidR="000F0E98" w:rsidRPr="00CC7656" w:rsidRDefault="000F0E98" w:rsidP="00CC7656">
            <w:pPr>
              <w:jc w:val="both"/>
              <w:rPr>
                <w:b/>
                <w:sz w:val="20"/>
                <w:szCs w:val="20"/>
                <w:lang w:val="fr-BE"/>
              </w:rPr>
            </w:pPr>
          </w:p>
          <w:p w14:paraId="6556DA8A" w14:textId="074A2B68" w:rsidR="000F0E98" w:rsidRPr="00CC7656" w:rsidRDefault="000F0E98" w:rsidP="00CC7656">
            <w:pPr>
              <w:jc w:val="both"/>
              <w:rPr>
                <w:b/>
                <w:sz w:val="20"/>
                <w:szCs w:val="20"/>
                <w:lang w:val="fr-BE"/>
              </w:rPr>
            </w:pPr>
            <w:r w:rsidRPr="00CC7656">
              <w:rPr>
                <w:b/>
                <w:sz w:val="20"/>
                <w:szCs w:val="20"/>
                <w:lang w:val="fr-BE"/>
              </w:rPr>
              <w:t>Section 1</w:t>
            </w:r>
            <w:r w:rsidRPr="00CC7656">
              <w:rPr>
                <w:b/>
                <w:sz w:val="20"/>
                <w:szCs w:val="20"/>
                <w:vertAlign w:val="superscript"/>
                <w:lang w:val="fr-BE"/>
              </w:rPr>
              <w:t>re</w:t>
            </w:r>
            <w:r w:rsidRPr="00CC7656">
              <w:rPr>
                <w:b/>
                <w:sz w:val="20"/>
                <w:szCs w:val="20"/>
                <w:lang w:val="fr-BE"/>
              </w:rPr>
              <w:t xml:space="preserve"> : Généralités  </w:t>
            </w:r>
          </w:p>
          <w:p w14:paraId="6556DA8B" w14:textId="77777777" w:rsidR="000F0E98" w:rsidRPr="00CC7656" w:rsidRDefault="000F0E98" w:rsidP="00CC7656">
            <w:pPr>
              <w:jc w:val="both"/>
              <w:rPr>
                <w:b/>
                <w:sz w:val="20"/>
                <w:szCs w:val="20"/>
                <w:lang w:val="fr-BE"/>
              </w:rPr>
            </w:pPr>
          </w:p>
        </w:tc>
      </w:tr>
      <w:tr w:rsidR="000F0E98" w:rsidRPr="002478B5" w14:paraId="6556DA95" w14:textId="77777777" w:rsidTr="00C84728">
        <w:trPr>
          <w:trHeight w:val="269"/>
        </w:trPr>
        <w:tc>
          <w:tcPr>
            <w:tcW w:w="9067" w:type="dxa"/>
          </w:tcPr>
          <w:p w14:paraId="6556DA90" w14:textId="77777777" w:rsidR="000F0E98" w:rsidRPr="00CC7656" w:rsidRDefault="000F0E98" w:rsidP="00CC7656">
            <w:pPr>
              <w:jc w:val="both"/>
              <w:rPr>
                <w:b/>
                <w:sz w:val="20"/>
                <w:szCs w:val="20"/>
                <w:lang w:val="fr-BE"/>
              </w:rPr>
            </w:pPr>
            <w:bookmarkStart w:id="8" w:name="_Hlk159488356"/>
          </w:p>
          <w:p w14:paraId="6556DA91" w14:textId="1CA8099C" w:rsidR="000F0E98" w:rsidRPr="00CC7656" w:rsidRDefault="000F0E98" w:rsidP="00CC7656">
            <w:pPr>
              <w:jc w:val="both"/>
              <w:rPr>
                <w:b/>
                <w:sz w:val="20"/>
                <w:szCs w:val="20"/>
                <w:lang w:val="fr-BE"/>
              </w:rPr>
            </w:pPr>
            <w:r w:rsidRPr="00CC7656">
              <w:rPr>
                <w:b/>
                <w:sz w:val="20"/>
                <w:szCs w:val="20"/>
                <w:lang w:val="fr-BE"/>
              </w:rPr>
              <w:t>Article 27 – Proportion et disposition de l’espace ouvert privé</w:t>
            </w:r>
          </w:p>
          <w:p w14:paraId="6556DA92" w14:textId="77777777" w:rsidR="000F0E98" w:rsidRPr="00CC7656" w:rsidRDefault="000F0E98" w:rsidP="00CC7656">
            <w:pPr>
              <w:jc w:val="both"/>
              <w:rPr>
                <w:b/>
                <w:sz w:val="20"/>
                <w:szCs w:val="20"/>
                <w:lang w:val="fr-BE"/>
              </w:rPr>
            </w:pPr>
          </w:p>
        </w:tc>
      </w:tr>
      <w:tr w:rsidR="000F0E98" w:rsidRPr="002478B5" w14:paraId="6556DABB" w14:textId="77777777" w:rsidTr="00C84728">
        <w:trPr>
          <w:trHeight w:val="860"/>
        </w:trPr>
        <w:tc>
          <w:tcPr>
            <w:tcW w:w="9067" w:type="dxa"/>
          </w:tcPr>
          <w:p w14:paraId="6556DAA0" w14:textId="77777777" w:rsidR="000F0E98" w:rsidRPr="00CC7656" w:rsidRDefault="000F0E98" w:rsidP="00CC7656">
            <w:pPr>
              <w:jc w:val="both"/>
              <w:rPr>
                <w:sz w:val="20"/>
                <w:szCs w:val="20"/>
                <w:lang w:val="fr-BE"/>
              </w:rPr>
            </w:pPr>
          </w:p>
          <w:p w14:paraId="2E396A22" w14:textId="0540E082" w:rsidR="000F0E98" w:rsidRPr="00CC7656" w:rsidRDefault="000F0E98" w:rsidP="00CC7656">
            <w:pPr>
              <w:jc w:val="both"/>
              <w:rPr>
                <w:sz w:val="20"/>
                <w:szCs w:val="20"/>
                <w:lang w:val="fr-BE"/>
              </w:rPr>
            </w:pPr>
            <w:r w:rsidRPr="00CC7656">
              <w:rPr>
                <w:sz w:val="20"/>
                <w:szCs w:val="20"/>
                <w:lang w:val="fr-BE"/>
              </w:rPr>
              <w:t>§ 1</w:t>
            </w:r>
            <w:r w:rsidRPr="00CC7656">
              <w:rPr>
                <w:sz w:val="20"/>
                <w:szCs w:val="20"/>
                <w:vertAlign w:val="superscript"/>
                <w:lang w:val="fr-BE"/>
              </w:rPr>
              <w:t>er</w:t>
            </w:r>
            <w:r w:rsidRPr="00CC7656">
              <w:rPr>
                <w:sz w:val="20"/>
                <w:szCs w:val="20"/>
                <w:lang w:val="fr-BE"/>
              </w:rPr>
              <w:t xml:space="preserve">. Le terrain </w:t>
            </w:r>
            <w:r>
              <w:rPr>
                <w:sz w:val="20"/>
                <w:szCs w:val="20"/>
                <w:lang w:val="fr-BE"/>
              </w:rPr>
              <w:t xml:space="preserve">visé à l’article 9, alinéa 2, du Titre II </w:t>
            </w:r>
            <w:r w:rsidRPr="00CC7656">
              <w:rPr>
                <w:sz w:val="20"/>
                <w:szCs w:val="20"/>
                <w:lang w:val="fr-BE"/>
              </w:rPr>
              <w:t>est non bâti, y compris en sous-sol, sur au moins 50% de sa surface.</w:t>
            </w:r>
          </w:p>
          <w:p w14:paraId="5C4BEAF5" w14:textId="77777777" w:rsidR="000F0E98" w:rsidRPr="00CC7656" w:rsidRDefault="000F0E98" w:rsidP="00CC7656">
            <w:pPr>
              <w:jc w:val="both"/>
              <w:rPr>
                <w:sz w:val="20"/>
                <w:szCs w:val="20"/>
                <w:lang w:val="fr-BE"/>
              </w:rPr>
            </w:pPr>
          </w:p>
          <w:p w14:paraId="6556DAA2" w14:textId="758553FA" w:rsidR="000F0E98" w:rsidRPr="00CC7656" w:rsidRDefault="000F0E98" w:rsidP="00CC7656">
            <w:pPr>
              <w:jc w:val="both"/>
              <w:rPr>
                <w:sz w:val="20"/>
                <w:szCs w:val="20"/>
                <w:lang w:val="fr-BE"/>
              </w:rPr>
            </w:pPr>
            <w:r w:rsidRPr="00CC7656">
              <w:rPr>
                <w:sz w:val="20"/>
                <w:szCs w:val="20"/>
                <w:lang w:val="fr-BE"/>
              </w:rPr>
              <w:t xml:space="preserve">Toutefois, dans les zones d’industries du Plan Régional d’Affectation du Sol, et ce pour les affectations principales de ces zones, cette surface est d’au moins 30%. </w:t>
            </w:r>
          </w:p>
          <w:p w14:paraId="40853CB5" w14:textId="77777777" w:rsidR="000F0E98" w:rsidRPr="00CC7656" w:rsidRDefault="000F0E98" w:rsidP="00CC7656">
            <w:pPr>
              <w:jc w:val="both"/>
              <w:rPr>
                <w:sz w:val="20"/>
                <w:szCs w:val="20"/>
                <w:lang w:val="fr-BE"/>
              </w:rPr>
            </w:pPr>
          </w:p>
          <w:p w14:paraId="68E9B3E5" w14:textId="412D296A" w:rsidR="000F0E98" w:rsidRPr="00CC7656" w:rsidRDefault="000F0E98" w:rsidP="00CC7656">
            <w:pPr>
              <w:jc w:val="both"/>
              <w:rPr>
                <w:sz w:val="20"/>
                <w:szCs w:val="20"/>
                <w:lang w:val="fr-BE"/>
              </w:rPr>
            </w:pPr>
            <w:r w:rsidRPr="00CC7656">
              <w:rPr>
                <w:sz w:val="20"/>
                <w:szCs w:val="20"/>
                <w:lang w:val="fr-BE"/>
              </w:rPr>
              <w:t xml:space="preserve">§ 2. Le terrain </w:t>
            </w:r>
            <w:r>
              <w:rPr>
                <w:sz w:val="20"/>
                <w:szCs w:val="20"/>
                <w:lang w:val="fr-BE"/>
              </w:rPr>
              <w:t>visé à l’article 9, alinéa 1</w:t>
            </w:r>
            <w:r w:rsidRPr="0061548F">
              <w:rPr>
                <w:sz w:val="20"/>
                <w:szCs w:val="20"/>
                <w:vertAlign w:val="superscript"/>
                <w:lang w:val="fr-BE"/>
              </w:rPr>
              <w:t>er</w:t>
            </w:r>
            <w:r>
              <w:rPr>
                <w:sz w:val="20"/>
                <w:szCs w:val="20"/>
                <w:lang w:val="fr-BE"/>
              </w:rPr>
              <w:t>, du Titre II</w:t>
            </w:r>
            <w:r w:rsidRPr="00CC7656">
              <w:rPr>
                <w:sz w:val="20"/>
                <w:szCs w:val="20"/>
                <w:lang w:val="fr-BE"/>
              </w:rPr>
              <w:t xml:space="preserve"> est non bâti, y compris en sous-sol :</w:t>
            </w:r>
          </w:p>
          <w:p w14:paraId="3F6049A4" w14:textId="77777777" w:rsidR="000F0E98" w:rsidRPr="00CC7656" w:rsidRDefault="000F0E98" w:rsidP="00CC7656">
            <w:pPr>
              <w:jc w:val="both"/>
              <w:rPr>
                <w:sz w:val="20"/>
                <w:szCs w:val="20"/>
                <w:lang w:val="fr-BE"/>
              </w:rPr>
            </w:pPr>
          </w:p>
          <w:p w14:paraId="28E6AA6A" w14:textId="20D54752" w:rsidR="000F0E98" w:rsidRPr="00CC7656" w:rsidRDefault="000F0E98" w:rsidP="00D563BD">
            <w:pPr>
              <w:pStyle w:val="Paragraphedeliste"/>
              <w:numPr>
                <w:ilvl w:val="0"/>
                <w:numId w:val="37"/>
              </w:numPr>
              <w:ind w:left="384"/>
              <w:jc w:val="both"/>
              <w:rPr>
                <w:sz w:val="20"/>
                <w:szCs w:val="20"/>
                <w:lang w:val="fr-BE"/>
              </w:rPr>
            </w:pPr>
            <w:r w:rsidRPr="00CC7656">
              <w:rPr>
                <w:sz w:val="20"/>
                <w:szCs w:val="20"/>
                <w:lang w:val="fr-BE"/>
              </w:rPr>
              <w:t>sur au moins 30% de la surface de ce terrain située en-deçà d’une profondeur de 37 m ;</w:t>
            </w:r>
          </w:p>
          <w:p w14:paraId="4D6724CD" w14:textId="16F38167" w:rsidR="000F0E98" w:rsidRPr="00CC7656" w:rsidRDefault="000F0E98" w:rsidP="00D563BD">
            <w:pPr>
              <w:pStyle w:val="Paragraphedeliste"/>
              <w:numPr>
                <w:ilvl w:val="0"/>
                <w:numId w:val="37"/>
              </w:numPr>
              <w:ind w:left="384"/>
              <w:jc w:val="both"/>
              <w:rPr>
                <w:sz w:val="20"/>
                <w:szCs w:val="20"/>
                <w:lang w:val="fr-BE"/>
              </w:rPr>
            </w:pPr>
            <w:r w:rsidRPr="00CC7656">
              <w:rPr>
                <w:sz w:val="20"/>
                <w:szCs w:val="20"/>
                <w:lang w:val="fr-BE"/>
              </w:rPr>
              <w:t>sur au moins 70% de la surface de ce terrain située au-delà d’une profondeur de 37 m.</w:t>
            </w:r>
          </w:p>
          <w:p w14:paraId="6032FD87" w14:textId="77777777" w:rsidR="000F0E98" w:rsidRPr="00CC7656" w:rsidRDefault="000F0E98" w:rsidP="00CC7656">
            <w:pPr>
              <w:jc w:val="both"/>
              <w:rPr>
                <w:sz w:val="20"/>
                <w:szCs w:val="20"/>
                <w:lang w:val="fr-BE"/>
              </w:rPr>
            </w:pPr>
          </w:p>
          <w:p w14:paraId="06110FE1" w14:textId="49ACD420" w:rsidR="000F0E98" w:rsidRPr="00CC7656" w:rsidRDefault="000F0E98" w:rsidP="00CC7656">
            <w:pPr>
              <w:jc w:val="both"/>
              <w:rPr>
                <w:sz w:val="20"/>
                <w:szCs w:val="20"/>
                <w:lang w:val="fr-BE"/>
              </w:rPr>
            </w:pPr>
            <w:r w:rsidRPr="00CC7656">
              <w:rPr>
                <w:sz w:val="20"/>
                <w:szCs w:val="20"/>
                <w:lang w:val="fr-BE"/>
              </w:rPr>
              <w:t>La profondeur de 37 m visée à l’alinéa 1</w:t>
            </w:r>
            <w:r w:rsidRPr="00CC7656">
              <w:rPr>
                <w:sz w:val="20"/>
                <w:szCs w:val="20"/>
                <w:vertAlign w:val="superscript"/>
                <w:lang w:val="fr-BE"/>
              </w:rPr>
              <w:t>er</w:t>
            </w:r>
            <w:r w:rsidRPr="00CC7656">
              <w:rPr>
                <w:sz w:val="20"/>
                <w:szCs w:val="20"/>
                <w:lang w:val="fr-BE"/>
              </w:rPr>
              <w:t xml:space="preserve"> est mesurée perpendiculairement depuis l’alignement ou, le cas échéant, le front de bâtisse. </w:t>
            </w:r>
          </w:p>
          <w:p w14:paraId="52AB3488" w14:textId="77777777" w:rsidR="000F0E98" w:rsidRPr="00CC7656" w:rsidRDefault="000F0E98" w:rsidP="00CC7656">
            <w:pPr>
              <w:jc w:val="both"/>
              <w:rPr>
                <w:sz w:val="20"/>
                <w:szCs w:val="20"/>
                <w:lang w:val="fr-BE"/>
              </w:rPr>
            </w:pPr>
          </w:p>
          <w:p w14:paraId="6556DAA3" w14:textId="37B49834" w:rsidR="000F0E98" w:rsidRPr="00CC7656" w:rsidRDefault="000F0E98" w:rsidP="00CC7656">
            <w:pPr>
              <w:jc w:val="both"/>
              <w:rPr>
                <w:sz w:val="20"/>
                <w:szCs w:val="20"/>
                <w:lang w:val="fr-BE"/>
              </w:rPr>
            </w:pPr>
            <w:r w:rsidRPr="00CC7656">
              <w:rPr>
                <w:sz w:val="20"/>
                <w:szCs w:val="20"/>
                <w:lang w:val="fr-BE"/>
              </w:rPr>
              <w:t>En cas de terrain traversant ou de terrain d’angle, cette profondeur est mesurée à partir de chaque alignement ou</w:t>
            </w:r>
            <w:r>
              <w:rPr>
                <w:sz w:val="20"/>
                <w:szCs w:val="20"/>
                <w:lang w:val="fr-BE"/>
              </w:rPr>
              <w:t>, le cas échéant,</w:t>
            </w:r>
            <w:r w:rsidRPr="00CC7656">
              <w:rPr>
                <w:sz w:val="20"/>
                <w:szCs w:val="20"/>
                <w:lang w:val="fr-BE"/>
              </w:rPr>
              <w:t xml:space="preserve"> front de bâtisse. Toutefois, l’alinéa 1</w:t>
            </w:r>
            <w:r w:rsidRPr="00CC7656">
              <w:rPr>
                <w:sz w:val="20"/>
                <w:szCs w:val="20"/>
                <w:vertAlign w:val="superscript"/>
                <w:lang w:val="fr-BE"/>
              </w:rPr>
              <w:t>er</w:t>
            </w:r>
            <w:r w:rsidRPr="00CC7656">
              <w:rPr>
                <w:sz w:val="20"/>
                <w:szCs w:val="20"/>
                <w:lang w:val="fr-BE"/>
              </w:rPr>
              <w:t xml:space="preserve"> ne s’applique pas aux terrains d’angle d’une surface</w:t>
            </w:r>
            <w:r w:rsidRPr="00CC7656" w:rsidDel="009D1B37">
              <w:rPr>
                <w:sz w:val="20"/>
                <w:szCs w:val="20"/>
                <w:lang w:val="fr-BE"/>
              </w:rPr>
              <w:t xml:space="preserve"> </w:t>
            </w:r>
            <w:r w:rsidRPr="00CC7656">
              <w:rPr>
                <w:sz w:val="20"/>
                <w:szCs w:val="20"/>
                <w:lang w:val="fr-BE"/>
              </w:rPr>
              <w:t xml:space="preserve">inférieure à 200 m². Dans ce cas, la proportion d’espace ouvert est la plus élevée possible, en tenant compte des caractéristiques particulières du terrain. </w:t>
            </w:r>
          </w:p>
          <w:p w14:paraId="6556DAAA" w14:textId="77777777" w:rsidR="000F0E98" w:rsidRPr="00CC7656" w:rsidRDefault="000F0E98" w:rsidP="00CC7656">
            <w:pPr>
              <w:jc w:val="both"/>
              <w:rPr>
                <w:sz w:val="20"/>
                <w:szCs w:val="20"/>
                <w:lang w:val="fr-BE"/>
              </w:rPr>
            </w:pPr>
          </w:p>
          <w:p w14:paraId="6556DAAB" w14:textId="2E71D304" w:rsidR="000F0E98" w:rsidRPr="00CC7656" w:rsidRDefault="000F0E98" w:rsidP="00CC7656">
            <w:pPr>
              <w:jc w:val="both"/>
              <w:rPr>
                <w:sz w:val="20"/>
                <w:szCs w:val="20"/>
                <w:vertAlign w:val="superscript"/>
                <w:lang w:val="fr-BE"/>
              </w:rPr>
            </w:pPr>
            <w:bookmarkStart w:id="9" w:name="_Hlk152581608"/>
            <w:r w:rsidRPr="00CC7656">
              <w:rPr>
                <w:sz w:val="20"/>
                <w:szCs w:val="20"/>
                <w:lang w:val="fr-BE"/>
              </w:rPr>
              <w:t xml:space="preserve">§ 3. Les espaces ouverts privés sont préférentiellement aménagés d’un seul tenant et </w:t>
            </w:r>
            <w:bookmarkStart w:id="10" w:name="_Hlk157847024"/>
            <w:r w:rsidRPr="00CC7656">
              <w:rPr>
                <w:sz w:val="20"/>
                <w:szCs w:val="20"/>
                <w:lang w:val="fr-BE"/>
              </w:rPr>
              <w:t>participent à la préservation ou à l’amélioration de la continuité et de la qualité des maillages vert et bleu.</w:t>
            </w:r>
            <w:bookmarkEnd w:id="10"/>
          </w:p>
          <w:bookmarkEnd w:id="9"/>
          <w:p w14:paraId="6556DAAC" w14:textId="77777777" w:rsidR="000F0E98" w:rsidRPr="00CC7656" w:rsidRDefault="000F0E98" w:rsidP="00CC7656">
            <w:pPr>
              <w:jc w:val="both"/>
              <w:rPr>
                <w:sz w:val="20"/>
                <w:szCs w:val="20"/>
                <w:lang w:val="fr-BE"/>
              </w:rPr>
            </w:pPr>
          </w:p>
          <w:p w14:paraId="6556DAAD" w14:textId="16B80F55" w:rsidR="000F0E98" w:rsidRPr="00CC7656" w:rsidRDefault="000F0E98" w:rsidP="00CC7656">
            <w:pPr>
              <w:jc w:val="both"/>
              <w:rPr>
                <w:sz w:val="20"/>
                <w:szCs w:val="20"/>
                <w:lang w:val="fr-BE"/>
              </w:rPr>
            </w:pPr>
            <w:r w:rsidRPr="00CC7656">
              <w:rPr>
                <w:sz w:val="20"/>
                <w:szCs w:val="20"/>
                <w:lang w:val="fr-BE"/>
              </w:rPr>
              <w:t>§ 4. Les sols de qualité d’un terrain qui accueille un</w:t>
            </w:r>
            <w:r>
              <w:rPr>
                <w:sz w:val="20"/>
                <w:szCs w:val="20"/>
                <w:lang w:val="fr-BE"/>
              </w:rPr>
              <w:t xml:space="preserve"> bâtiment </w:t>
            </w:r>
            <w:r w:rsidRPr="00CC7656">
              <w:rPr>
                <w:sz w:val="20"/>
                <w:szCs w:val="20"/>
                <w:lang w:val="fr-BE"/>
              </w:rPr>
              <w:t>nouve</w:t>
            </w:r>
            <w:r>
              <w:rPr>
                <w:sz w:val="20"/>
                <w:szCs w:val="20"/>
                <w:lang w:val="fr-BE"/>
              </w:rPr>
              <w:t>au</w:t>
            </w:r>
            <w:r w:rsidRPr="00CC7656">
              <w:rPr>
                <w:sz w:val="20"/>
                <w:szCs w:val="20"/>
                <w:lang w:val="fr-BE"/>
              </w:rPr>
              <w:t xml:space="preserve"> d’une superficie de plancher de plus de 2.000 m² sont autant que possible préservés et mis en valeur.</w:t>
            </w:r>
          </w:p>
          <w:p w14:paraId="6556DAAE" w14:textId="77777777" w:rsidR="000F0E98" w:rsidRPr="00CC7656" w:rsidRDefault="000F0E98" w:rsidP="00CC7656">
            <w:pPr>
              <w:jc w:val="both"/>
              <w:rPr>
                <w:b/>
                <w:sz w:val="20"/>
                <w:szCs w:val="20"/>
                <w:lang w:val="fr-BE"/>
              </w:rPr>
            </w:pPr>
          </w:p>
        </w:tc>
      </w:tr>
      <w:bookmarkEnd w:id="8"/>
      <w:tr w:rsidR="000F0E98" w:rsidRPr="00CC7656" w14:paraId="6556DAC2" w14:textId="77777777" w:rsidTr="00C84728">
        <w:trPr>
          <w:trHeight w:val="274"/>
        </w:trPr>
        <w:tc>
          <w:tcPr>
            <w:tcW w:w="9067" w:type="dxa"/>
          </w:tcPr>
          <w:p w14:paraId="6556DABD" w14:textId="77777777" w:rsidR="000F0E98" w:rsidRPr="00CC7656" w:rsidRDefault="000F0E98" w:rsidP="00CC7656">
            <w:pPr>
              <w:jc w:val="both"/>
              <w:rPr>
                <w:b/>
                <w:sz w:val="20"/>
                <w:szCs w:val="20"/>
                <w:lang w:val="fr-BE"/>
              </w:rPr>
            </w:pPr>
          </w:p>
          <w:p w14:paraId="6556DABE" w14:textId="3A288B5F" w:rsidR="000F0E98" w:rsidRPr="00CC7656" w:rsidRDefault="000F0E98" w:rsidP="00CC7656">
            <w:pPr>
              <w:jc w:val="both"/>
              <w:rPr>
                <w:b/>
                <w:sz w:val="20"/>
                <w:szCs w:val="20"/>
                <w:lang w:val="fr-BE"/>
              </w:rPr>
            </w:pPr>
            <w:r w:rsidRPr="00CC7656">
              <w:rPr>
                <w:b/>
                <w:sz w:val="20"/>
                <w:szCs w:val="20"/>
                <w:lang w:val="fr-BE"/>
              </w:rPr>
              <w:t>Article 28 – Terrains non bâtis</w:t>
            </w:r>
          </w:p>
          <w:p w14:paraId="6556DABF" w14:textId="77777777" w:rsidR="000F0E98" w:rsidRPr="00CC7656" w:rsidRDefault="000F0E98" w:rsidP="00CC7656">
            <w:pPr>
              <w:jc w:val="both"/>
              <w:rPr>
                <w:sz w:val="20"/>
                <w:szCs w:val="20"/>
                <w:lang w:val="fr-BE"/>
              </w:rPr>
            </w:pPr>
          </w:p>
        </w:tc>
      </w:tr>
      <w:tr w:rsidR="000F0E98" w:rsidRPr="002478B5" w14:paraId="6556DAD6" w14:textId="77777777" w:rsidTr="00C84728">
        <w:trPr>
          <w:trHeight w:val="699"/>
        </w:trPr>
        <w:tc>
          <w:tcPr>
            <w:tcW w:w="9067" w:type="dxa"/>
          </w:tcPr>
          <w:p w14:paraId="6556DAC7" w14:textId="77777777" w:rsidR="000F0E98" w:rsidRPr="00CC7656" w:rsidRDefault="000F0E98" w:rsidP="00CC7656">
            <w:pPr>
              <w:jc w:val="both"/>
              <w:rPr>
                <w:sz w:val="20"/>
                <w:szCs w:val="20"/>
                <w:lang w:val="fr-BE"/>
              </w:rPr>
            </w:pPr>
          </w:p>
          <w:p w14:paraId="6556DAC8" w14:textId="2E30EB39" w:rsidR="000F0E98" w:rsidRPr="00CC7656" w:rsidRDefault="000F0E98" w:rsidP="00CC7656">
            <w:pPr>
              <w:jc w:val="both"/>
              <w:rPr>
                <w:sz w:val="20"/>
                <w:szCs w:val="20"/>
                <w:lang w:val="fr-BE"/>
              </w:rPr>
            </w:pPr>
            <w:r w:rsidRPr="00CC7656">
              <w:rPr>
                <w:sz w:val="20"/>
                <w:szCs w:val="20"/>
                <w:lang w:val="fr-BE"/>
              </w:rPr>
              <w:t>Tout terrain non bâti est fermé à l’alignement ou, le cas échéant, au front de bâtisse, par une clôture d’une hauteur minimale de 2 m, lorsqu’il répond aux conditions suivantes :</w:t>
            </w:r>
          </w:p>
          <w:p w14:paraId="6556DAC9" w14:textId="77777777" w:rsidR="000F0E98" w:rsidRPr="00CC7656" w:rsidRDefault="000F0E98" w:rsidP="00CC7656">
            <w:pPr>
              <w:jc w:val="both"/>
              <w:rPr>
                <w:sz w:val="20"/>
                <w:szCs w:val="20"/>
                <w:lang w:val="fr-BE"/>
              </w:rPr>
            </w:pPr>
          </w:p>
          <w:p w14:paraId="6556DACA" w14:textId="77777777" w:rsidR="000F0E98" w:rsidRPr="00CC7656" w:rsidRDefault="000F0E98" w:rsidP="00D563BD">
            <w:pPr>
              <w:pStyle w:val="Paragraphedeliste"/>
              <w:numPr>
                <w:ilvl w:val="0"/>
                <w:numId w:val="12"/>
              </w:numPr>
              <w:ind w:left="368" w:hanging="368"/>
              <w:jc w:val="both"/>
              <w:rPr>
                <w:sz w:val="20"/>
                <w:szCs w:val="20"/>
                <w:lang w:val="fr-BE"/>
              </w:rPr>
            </w:pPr>
            <w:r w:rsidRPr="00CC7656">
              <w:rPr>
                <w:sz w:val="20"/>
                <w:szCs w:val="20"/>
                <w:lang w:val="fr-BE"/>
              </w:rPr>
              <w:t>il est contigu à une voirie publique ;</w:t>
            </w:r>
          </w:p>
          <w:p w14:paraId="6556DACB" w14:textId="578A3CD1" w:rsidR="000F0E98" w:rsidRPr="00CC7656" w:rsidRDefault="000F0E98" w:rsidP="00D563BD">
            <w:pPr>
              <w:pStyle w:val="Paragraphedeliste"/>
              <w:numPr>
                <w:ilvl w:val="0"/>
                <w:numId w:val="12"/>
              </w:numPr>
              <w:ind w:left="368" w:hanging="368"/>
              <w:jc w:val="both"/>
              <w:rPr>
                <w:sz w:val="20"/>
                <w:szCs w:val="20"/>
                <w:lang w:val="fr-BE"/>
              </w:rPr>
            </w:pPr>
            <w:r w:rsidRPr="00CC7656">
              <w:rPr>
                <w:sz w:val="20"/>
                <w:szCs w:val="20"/>
                <w:lang w:val="fr-BE"/>
              </w:rPr>
              <w:t>soit il est bordé de terrains bâtis, soit il est situé dans un îlot dont plus de 75% de la surface est occupée par des terrains bâtis.</w:t>
            </w:r>
          </w:p>
          <w:p w14:paraId="6556DACC" w14:textId="77777777" w:rsidR="000F0E98" w:rsidRPr="00CC7656" w:rsidRDefault="000F0E98" w:rsidP="00CC7656">
            <w:pPr>
              <w:jc w:val="both"/>
              <w:rPr>
                <w:sz w:val="20"/>
                <w:szCs w:val="20"/>
                <w:lang w:val="fr-BE"/>
              </w:rPr>
            </w:pPr>
          </w:p>
          <w:p w14:paraId="6556DACD" w14:textId="3696574A" w:rsidR="000F0E98" w:rsidRPr="00CC7656" w:rsidRDefault="000F0E98" w:rsidP="00CC7656">
            <w:pPr>
              <w:jc w:val="both"/>
              <w:rPr>
                <w:sz w:val="20"/>
                <w:szCs w:val="20"/>
                <w:lang w:val="fr-BE"/>
              </w:rPr>
            </w:pPr>
            <w:r w:rsidRPr="00CC7656">
              <w:rPr>
                <w:sz w:val="20"/>
                <w:szCs w:val="20"/>
                <w:lang w:val="fr-BE"/>
              </w:rPr>
              <w:t>La clôture permet</w:t>
            </w:r>
            <w:r w:rsidR="00947BC6">
              <w:rPr>
                <w:sz w:val="20"/>
                <w:szCs w:val="20"/>
                <w:lang w:val="fr-BE"/>
              </w:rPr>
              <w:t xml:space="preserve"> la vue et</w:t>
            </w:r>
            <w:r w:rsidRPr="00CC7656">
              <w:rPr>
                <w:sz w:val="20"/>
                <w:szCs w:val="20"/>
                <w:lang w:val="fr-BE"/>
              </w:rPr>
              <w:t xml:space="preserve"> le passage de la faune.</w:t>
            </w:r>
          </w:p>
          <w:p w14:paraId="6556DACE" w14:textId="77777777" w:rsidR="000F0E98" w:rsidRPr="00CC7656" w:rsidRDefault="000F0E98" w:rsidP="00CC7656">
            <w:pPr>
              <w:jc w:val="both"/>
              <w:rPr>
                <w:sz w:val="20"/>
                <w:szCs w:val="20"/>
                <w:lang w:val="fr-BE"/>
              </w:rPr>
            </w:pPr>
          </w:p>
          <w:p w14:paraId="6556DACF" w14:textId="6D4BF105" w:rsidR="000F0E98" w:rsidRPr="00CC7656" w:rsidRDefault="000F0E98" w:rsidP="00CC7656">
            <w:pPr>
              <w:jc w:val="both"/>
              <w:rPr>
                <w:sz w:val="20"/>
                <w:szCs w:val="20"/>
                <w:lang w:val="fr-BE"/>
              </w:rPr>
            </w:pPr>
            <w:r w:rsidRPr="00CC7656">
              <w:rPr>
                <w:sz w:val="20"/>
                <w:szCs w:val="20"/>
                <w:lang w:val="fr-BE"/>
              </w:rPr>
              <w:t xml:space="preserve">Le présent article n’est pas applicable à l’espace ouvert privé accessible au public. </w:t>
            </w:r>
          </w:p>
          <w:p w14:paraId="6556DAD0" w14:textId="77777777" w:rsidR="000F0E98" w:rsidRPr="00CC7656" w:rsidRDefault="000F0E98" w:rsidP="00CC7656">
            <w:pPr>
              <w:jc w:val="both"/>
              <w:rPr>
                <w:sz w:val="20"/>
                <w:szCs w:val="20"/>
                <w:lang w:val="fr-BE"/>
              </w:rPr>
            </w:pPr>
          </w:p>
        </w:tc>
      </w:tr>
      <w:tr w:rsidR="000F0E98" w:rsidRPr="00CC7656" w14:paraId="6556DADD" w14:textId="77777777" w:rsidTr="00C84728">
        <w:trPr>
          <w:trHeight w:val="280"/>
        </w:trPr>
        <w:tc>
          <w:tcPr>
            <w:tcW w:w="9067" w:type="dxa"/>
          </w:tcPr>
          <w:p w14:paraId="6556DAD8" w14:textId="77777777" w:rsidR="000F0E98" w:rsidRPr="00CC7656" w:rsidRDefault="000F0E98" w:rsidP="00CC7656">
            <w:pPr>
              <w:jc w:val="both"/>
              <w:rPr>
                <w:b/>
                <w:sz w:val="20"/>
                <w:szCs w:val="20"/>
                <w:lang w:val="fr-BE"/>
              </w:rPr>
            </w:pPr>
          </w:p>
          <w:p w14:paraId="6556DAD9" w14:textId="3C9FA669" w:rsidR="000F0E98" w:rsidRPr="00CC7656" w:rsidRDefault="000F0E98" w:rsidP="00CC7656">
            <w:pPr>
              <w:jc w:val="both"/>
              <w:rPr>
                <w:b/>
                <w:sz w:val="20"/>
                <w:szCs w:val="20"/>
                <w:lang w:val="fr-BE"/>
              </w:rPr>
            </w:pPr>
            <w:r w:rsidRPr="00CC7656">
              <w:rPr>
                <w:b/>
                <w:sz w:val="20"/>
                <w:szCs w:val="20"/>
                <w:lang w:val="fr-BE"/>
              </w:rPr>
              <w:t>Section 2 : Fonction sociale</w:t>
            </w:r>
          </w:p>
          <w:p w14:paraId="6556DADA" w14:textId="77777777" w:rsidR="000F0E98" w:rsidRPr="00CC7656" w:rsidRDefault="000F0E98" w:rsidP="00CC7656">
            <w:pPr>
              <w:jc w:val="both"/>
              <w:rPr>
                <w:b/>
                <w:sz w:val="20"/>
                <w:szCs w:val="20"/>
                <w:lang w:val="fr-BE"/>
              </w:rPr>
            </w:pPr>
          </w:p>
        </w:tc>
      </w:tr>
      <w:tr w:rsidR="000F0E98" w:rsidRPr="002478B5" w14:paraId="6556DAE4" w14:textId="77777777" w:rsidTr="00C84728">
        <w:trPr>
          <w:trHeight w:val="271"/>
        </w:trPr>
        <w:tc>
          <w:tcPr>
            <w:tcW w:w="9067" w:type="dxa"/>
          </w:tcPr>
          <w:p w14:paraId="6556DADF" w14:textId="77777777" w:rsidR="000F0E98" w:rsidRPr="00CC7656" w:rsidRDefault="000F0E98" w:rsidP="00CC7656">
            <w:pPr>
              <w:tabs>
                <w:tab w:val="left" w:pos="2674"/>
              </w:tabs>
              <w:jc w:val="both"/>
              <w:rPr>
                <w:b/>
                <w:sz w:val="20"/>
                <w:szCs w:val="20"/>
                <w:lang w:val="fr-BE"/>
              </w:rPr>
            </w:pPr>
          </w:p>
          <w:p w14:paraId="6556DAE0" w14:textId="710EA9AA" w:rsidR="000F0E98" w:rsidRPr="00CC7656" w:rsidRDefault="000F0E98" w:rsidP="00CC7656">
            <w:pPr>
              <w:tabs>
                <w:tab w:val="left" w:pos="2674"/>
              </w:tabs>
              <w:jc w:val="both"/>
              <w:rPr>
                <w:b/>
                <w:sz w:val="20"/>
                <w:szCs w:val="20"/>
                <w:lang w:val="fr-BE"/>
              </w:rPr>
            </w:pPr>
            <w:r w:rsidRPr="00CC7656">
              <w:rPr>
                <w:b/>
                <w:sz w:val="20"/>
                <w:szCs w:val="20"/>
                <w:lang w:val="fr-BE"/>
              </w:rPr>
              <w:t xml:space="preserve">Article 29 – Espace d’agrément des grands </w:t>
            </w:r>
            <w:r>
              <w:rPr>
                <w:b/>
                <w:sz w:val="20"/>
                <w:szCs w:val="20"/>
                <w:lang w:val="fr-BE"/>
              </w:rPr>
              <w:t>bâtiments</w:t>
            </w:r>
          </w:p>
          <w:p w14:paraId="6556DAE1" w14:textId="77777777" w:rsidR="000F0E98" w:rsidRPr="00CC7656" w:rsidRDefault="000F0E98" w:rsidP="00CC7656">
            <w:pPr>
              <w:tabs>
                <w:tab w:val="left" w:pos="2674"/>
              </w:tabs>
              <w:jc w:val="both"/>
              <w:rPr>
                <w:b/>
                <w:sz w:val="20"/>
                <w:szCs w:val="20"/>
                <w:lang w:val="fr-BE"/>
              </w:rPr>
            </w:pPr>
          </w:p>
        </w:tc>
      </w:tr>
      <w:tr w:rsidR="000F0E98" w:rsidRPr="002478B5" w14:paraId="6556DAF2" w14:textId="77777777" w:rsidTr="00C84728">
        <w:trPr>
          <w:trHeight w:val="860"/>
        </w:trPr>
        <w:tc>
          <w:tcPr>
            <w:tcW w:w="9067" w:type="dxa"/>
          </w:tcPr>
          <w:p w14:paraId="6556DAEA" w14:textId="77777777" w:rsidR="000F0E98" w:rsidRPr="00CC7656" w:rsidRDefault="000F0E98" w:rsidP="00CC7656">
            <w:pPr>
              <w:jc w:val="both"/>
              <w:rPr>
                <w:sz w:val="20"/>
                <w:szCs w:val="20"/>
                <w:lang w:val="fr-BE"/>
              </w:rPr>
            </w:pPr>
          </w:p>
          <w:p w14:paraId="6556DAEB" w14:textId="5C60B56D" w:rsidR="000F0E98" w:rsidRPr="00CC7656" w:rsidRDefault="000F0E98" w:rsidP="00CC7656">
            <w:pPr>
              <w:jc w:val="both"/>
              <w:rPr>
                <w:sz w:val="20"/>
                <w:szCs w:val="20"/>
                <w:lang w:val="fr-BE"/>
              </w:rPr>
            </w:pPr>
            <w:r w:rsidRPr="00CC7656">
              <w:rPr>
                <w:sz w:val="20"/>
                <w:szCs w:val="20"/>
                <w:lang w:val="fr-BE"/>
              </w:rPr>
              <w:t>Tout</w:t>
            </w:r>
            <w:r>
              <w:rPr>
                <w:sz w:val="20"/>
                <w:szCs w:val="20"/>
                <w:lang w:val="fr-BE"/>
              </w:rPr>
              <w:t xml:space="preserve"> bâtiment nouveau </w:t>
            </w:r>
            <w:r w:rsidRPr="00CC7656">
              <w:rPr>
                <w:sz w:val="20"/>
                <w:szCs w:val="20"/>
                <w:lang w:val="fr-BE"/>
              </w:rPr>
              <w:t>ou toute modification de la destination d’un</w:t>
            </w:r>
            <w:r>
              <w:rPr>
                <w:sz w:val="20"/>
                <w:szCs w:val="20"/>
                <w:lang w:val="fr-BE"/>
              </w:rPr>
              <w:t xml:space="preserve"> bâtiment </w:t>
            </w:r>
            <w:r w:rsidRPr="00CC7656">
              <w:rPr>
                <w:sz w:val="20"/>
                <w:szCs w:val="20"/>
                <w:lang w:val="fr-BE"/>
              </w:rPr>
              <w:t>existant, portant sur une superficie de plancher de plus de 2.000 m</w:t>
            </w:r>
            <w:r w:rsidRPr="00CC7656">
              <w:rPr>
                <w:sz w:val="20"/>
                <w:szCs w:val="20"/>
                <w:vertAlign w:val="superscript"/>
                <w:lang w:val="fr-BE"/>
              </w:rPr>
              <w:t>2</w:t>
            </w:r>
            <w:r w:rsidRPr="00CC7656">
              <w:rPr>
                <w:sz w:val="20"/>
                <w:szCs w:val="20"/>
                <w:lang w:val="fr-BE"/>
              </w:rPr>
              <w:t xml:space="preserve">, prévoit un espace ouvert privé d’agrément sur le terrain, mis à la disposition de l’ensemble des occupants. </w:t>
            </w:r>
          </w:p>
          <w:p w14:paraId="6556DAEC" w14:textId="77777777" w:rsidR="000F0E98" w:rsidRPr="00CC7656" w:rsidRDefault="000F0E98" w:rsidP="00CC7656">
            <w:pPr>
              <w:jc w:val="both"/>
              <w:rPr>
                <w:sz w:val="20"/>
                <w:szCs w:val="20"/>
                <w:lang w:val="fr-BE"/>
              </w:rPr>
            </w:pPr>
          </w:p>
          <w:p w14:paraId="6556DAED" w14:textId="77777777" w:rsidR="000F0E98" w:rsidRPr="00CC7656" w:rsidRDefault="000F0E98" w:rsidP="00CC7656">
            <w:pPr>
              <w:jc w:val="both"/>
              <w:rPr>
                <w:b/>
                <w:sz w:val="20"/>
                <w:szCs w:val="20"/>
                <w:lang w:val="fr-BE"/>
              </w:rPr>
            </w:pPr>
            <w:r w:rsidRPr="00CC7656">
              <w:rPr>
                <w:sz w:val="20"/>
                <w:szCs w:val="20"/>
                <w:lang w:val="fr-BE"/>
              </w:rPr>
              <w:t>Cet espace est aménagé notamment avec des équipements récréatifs, de détente ou d’horticulture.</w:t>
            </w:r>
          </w:p>
          <w:p w14:paraId="6556DAEE" w14:textId="458C842E" w:rsidR="000F0E98" w:rsidRPr="00CC7656" w:rsidRDefault="000F0E98" w:rsidP="00CC7656">
            <w:pPr>
              <w:jc w:val="both"/>
              <w:rPr>
                <w:b/>
                <w:sz w:val="20"/>
                <w:szCs w:val="20"/>
                <w:lang w:val="fr-BE"/>
              </w:rPr>
            </w:pPr>
          </w:p>
        </w:tc>
      </w:tr>
      <w:tr w:rsidR="000F0E98" w:rsidRPr="00CC7656" w14:paraId="6556DAF9" w14:textId="77777777" w:rsidTr="00C84728">
        <w:tc>
          <w:tcPr>
            <w:tcW w:w="9067" w:type="dxa"/>
          </w:tcPr>
          <w:p w14:paraId="6556DAF4" w14:textId="77777777" w:rsidR="000F0E98" w:rsidRPr="00CC7656" w:rsidRDefault="000F0E98" w:rsidP="00CC7656">
            <w:pPr>
              <w:jc w:val="both"/>
              <w:rPr>
                <w:b/>
                <w:sz w:val="20"/>
                <w:szCs w:val="20"/>
                <w:lang w:val="fr-BE"/>
              </w:rPr>
            </w:pPr>
          </w:p>
          <w:p w14:paraId="6556DAF5" w14:textId="77777777" w:rsidR="000F0E98" w:rsidRPr="00CC7656" w:rsidRDefault="000F0E98" w:rsidP="00CC7656">
            <w:pPr>
              <w:jc w:val="both"/>
              <w:rPr>
                <w:b/>
                <w:sz w:val="20"/>
                <w:szCs w:val="20"/>
                <w:lang w:val="fr-BE"/>
              </w:rPr>
            </w:pPr>
            <w:r w:rsidRPr="00CC7656">
              <w:rPr>
                <w:b/>
                <w:sz w:val="20"/>
                <w:szCs w:val="20"/>
                <w:lang w:val="fr-BE"/>
              </w:rPr>
              <w:t>Section 3 – Fonction de déplacement</w:t>
            </w:r>
          </w:p>
          <w:p w14:paraId="6556DAF6" w14:textId="77777777" w:rsidR="000F0E98" w:rsidRPr="00CC7656" w:rsidRDefault="000F0E98" w:rsidP="00CC7656">
            <w:pPr>
              <w:jc w:val="both"/>
              <w:rPr>
                <w:sz w:val="20"/>
                <w:szCs w:val="20"/>
                <w:lang w:val="fr-BE"/>
              </w:rPr>
            </w:pPr>
          </w:p>
        </w:tc>
      </w:tr>
      <w:tr w:rsidR="000F0E98" w:rsidRPr="00CC7656" w14:paraId="6556DB00" w14:textId="77777777" w:rsidTr="00C84728">
        <w:tc>
          <w:tcPr>
            <w:tcW w:w="9067" w:type="dxa"/>
          </w:tcPr>
          <w:p w14:paraId="6556DAFB" w14:textId="77777777" w:rsidR="000F0E98" w:rsidRPr="00CC7656" w:rsidRDefault="000F0E98" w:rsidP="00CC7656">
            <w:pPr>
              <w:jc w:val="both"/>
              <w:rPr>
                <w:b/>
                <w:bCs/>
                <w:sz w:val="20"/>
                <w:szCs w:val="20"/>
                <w:lang w:val="fr-BE"/>
              </w:rPr>
            </w:pPr>
          </w:p>
          <w:p w14:paraId="6556DAFC" w14:textId="051CFC5B" w:rsidR="000F0E98" w:rsidRPr="00CC7656" w:rsidRDefault="000F0E98" w:rsidP="00CC7656">
            <w:pPr>
              <w:jc w:val="both"/>
              <w:rPr>
                <w:b/>
                <w:bCs/>
                <w:sz w:val="20"/>
                <w:szCs w:val="20"/>
                <w:lang w:val="fr-BE"/>
              </w:rPr>
            </w:pPr>
            <w:r w:rsidRPr="00CC7656">
              <w:rPr>
                <w:b/>
                <w:bCs/>
                <w:sz w:val="20"/>
                <w:szCs w:val="20"/>
                <w:lang w:val="fr-BE"/>
              </w:rPr>
              <w:t>Article 30 – Voies d’accès</w:t>
            </w:r>
          </w:p>
          <w:p w14:paraId="6556DAFD" w14:textId="77777777" w:rsidR="000F0E98" w:rsidRPr="00CC7656" w:rsidRDefault="000F0E98" w:rsidP="00CC7656">
            <w:pPr>
              <w:jc w:val="both"/>
              <w:rPr>
                <w:sz w:val="20"/>
                <w:szCs w:val="20"/>
                <w:lang w:val="fr-BE"/>
              </w:rPr>
            </w:pPr>
          </w:p>
        </w:tc>
      </w:tr>
      <w:tr w:rsidR="000F0E98" w:rsidRPr="002478B5" w14:paraId="6556DB12" w14:textId="77777777" w:rsidTr="00C84728">
        <w:tc>
          <w:tcPr>
            <w:tcW w:w="9067" w:type="dxa"/>
          </w:tcPr>
          <w:p w14:paraId="6556DB04" w14:textId="77777777" w:rsidR="000F0E98" w:rsidRPr="00CC7656" w:rsidRDefault="000F0E98" w:rsidP="00CC7656">
            <w:pPr>
              <w:jc w:val="both"/>
              <w:rPr>
                <w:sz w:val="20"/>
                <w:szCs w:val="20"/>
                <w:lang w:val="fr-BE"/>
              </w:rPr>
            </w:pPr>
          </w:p>
          <w:p w14:paraId="485BC96D" w14:textId="77777777" w:rsidR="000F0E98" w:rsidRDefault="000F0E98" w:rsidP="00CC7656">
            <w:pPr>
              <w:jc w:val="both"/>
              <w:rPr>
                <w:sz w:val="20"/>
                <w:szCs w:val="20"/>
                <w:lang w:val="fr-BE"/>
              </w:rPr>
            </w:pPr>
            <w:r w:rsidRPr="00CC7656">
              <w:rPr>
                <w:sz w:val="20"/>
                <w:szCs w:val="20"/>
                <w:lang w:val="fr-BE"/>
              </w:rPr>
              <w:t>Tout</w:t>
            </w:r>
            <w:r>
              <w:rPr>
                <w:sz w:val="20"/>
                <w:szCs w:val="20"/>
                <w:lang w:val="fr-BE"/>
              </w:rPr>
              <w:t xml:space="preserve"> bâtiment nouveau </w:t>
            </w:r>
            <w:r w:rsidRPr="00CC7656">
              <w:rPr>
                <w:sz w:val="20"/>
                <w:szCs w:val="20"/>
                <w:lang w:val="fr-BE"/>
              </w:rPr>
              <w:t xml:space="preserve">comporte au moins une voie d’accès piétonne permettant l’accès aisé, sécurisé et confortable depuis l’espace ouvert public jusqu’à l’entrée </w:t>
            </w:r>
            <w:r>
              <w:rPr>
                <w:sz w:val="20"/>
                <w:szCs w:val="20"/>
                <w:lang w:val="fr-BE"/>
              </w:rPr>
              <w:t>du bâtiment</w:t>
            </w:r>
            <w:r w:rsidRPr="00CC7656">
              <w:rPr>
                <w:sz w:val="20"/>
                <w:szCs w:val="20"/>
                <w:lang w:val="fr-BE"/>
              </w:rPr>
              <w:t>.</w:t>
            </w:r>
          </w:p>
          <w:p w14:paraId="6556DB09" w14:textId="7105BC66" w:rsidR="000F0E98" w:rsidRPr="00CC7656" w:rsidRDefault="000F0E98" w:rsidP="00CC7656">
            <w:pPr>
              <w:jc w:val="both"/>
              <w:rPr>
                <w:sz w:val="20"/>
                <w:szCs w:val="20"/>
                <w:lang w:val="fr-BE"/>
              </w:rPr>
            </w:pPr>
          </w:p>
        </w:tc>
      </w:tr>
      <w:tr w:rsidR="000F0E98" w:rsidRPr="002478B5" w14:paraId="6556DB19" w14:textId="77777777" w:rsidTr="00C84728">
        <w:tc>
          <w:tcPr>
            <w:tcW w:w="9067" w:type="dxa"/>
          </w:tcPr>
          <w:p w14:paraId="6556DB14" w14:textId="77777777" w:rsidR="000F0E98" w:rsidRPr="00CC7656" w:rsidRDefault="000F0E98" w:rsidP="00CC7656">
            <w:pPr>
              <w:jc w:val="both"/>
              <w:rPr>
                <w:b/>
                <w:sz w:val="20"/>
                <w:szCs w:val="20"/>
                <w:lang w:val="fr-BE"/>
              </w:rPr>
            </w:pPr>
          </w:p>
          <w:p w14:paraId="6556DB15" w14:textId="73ED4BD0" w:rsidR="000F0E98" w:rsidRPr="00CC7656" w:rsidRDefault="000F0E98" w:rsidP="00CC7656">
            <w:pPr>
              <w:jc w:val="both"/>
              <w:rPr>
                <w:b/>
                <w:sz w:val="20"/>
                <w:szCs w:val="20"/>
                <w:lang w:val="fr-BE"/>
              </w:rPr>
            </w:pPr>
            <w:r w:rsidRPr="00CC7656">
              <w:rPr>
                <w:b/>
                <w:sz w:val="20"/>
                <w:szCs w:val="20"/>
                <w:lang w:val="fr-BE"/>
              </w:rPr>
              <w:t xml:space="preserve">Article 31 – Emplacements de stationnement </w:t>
            </w:r>
            <w:r>
              <w:rPr>
                <w:b/>
                <w:sz w:val="20"/>
                <w:szCs w:val="20"/>
                <w:lang w:val="fr-BE"/>
              </w:rPr>
              <w:t>pour véhicules motorisés</w:t>
            </w:r>
          </w:p>
          <w:p w14:paraId="6556DB16" w14:textId="77777777" w:rsidR="000F0E98" w:rsidRPr="00CC7656" w:rsidRDefault="000F0E98" w:rsidP="00CC7656">
            <w:pPr>
              <w:jc w:val="both"/>
              <w:rPr>
                <w:b/>
                <w:sz w:val="20"/>
                <w:szCs w:val="20"/>
                <w:lang w:val="fr-BE"/>
              </w:rPr>
            </w:pPr>
          </w:p>
        </w:tc>
      </w:tr>
      <w:tr w:rsidR="000F0E98" w:rsidRPr="002478B5" w14:paraId="6556DB35" w14:textId="77777777" w:rsidTr="00C84728">
        <w:tc>
          <w:tcPr>
            <w:tcW w:w="9067" w:type="dxa"/>
          </w:tcPr>
          <w:p w14:paraId="6556DB1E" w14:textId="77777777" w:rsidR="000F0E98" w:rsidRPr="00CC7656" w:rsidRDefault="000F0E98" w:rsidP="00CC7656">
            <w:pPr>
              <w:jc w:val="both"/>
              <w:rPr>
                <w:sz w:val="20"/>
                <w:szCs w:val="20"/>
                <w:lang w:val="fr-BE"/>
              </w:rPr>
            </w:pPr>
          </w:p>
          <w:p w14:paraId="1959A120" w14:textId="044B3E08" w:rsidR="000F0E98" w:rsidRPr="00CC7656" w:rsidRDefault="000F0E98" w:rsidP="00CC7656">
            <w:pPr>
              <w:jc w:val="both"/>
              <w:rPr>
                <w:sz w:val="20"/>
                <w:szCs w:val="20"/>
                <w:lang w:val="fr-BE"/>
              </w:rPr>
            </w:pPr>
            <w:r w:rsidRPr="00CC7656">
              <w:rPr>
                <w:sz w:val="20"/>
                <w:szCs w:val="20"/>
                <w:lang w:val="fr-BE"/>
              </w:rPr>
              <w:t xml:space="preserve">Les nouveaux emplacements de </w:t>
            </w:r>
            <w:r w:rsidRPr="00CC7656">
              <w:rPr>
                <w:bCs/>
                <w:sz w:val="20"/>
                <w:szCs w:val="20"/>
                <w:lang w:val="fr-BE"/>
              </w:rPr>
              <w:t>stationnement</w:t>
            </w:r>
            <w:r w:rsidRPr="00CC7656" w:rsidDel="00A351D3">
              <w:rPr>
                <w:sz w:val="20"/>
                <w:szCs w:val="20"/>
                <w:lang w:val="fr-BE"/>
              </w:rPr>
              <w:t xml:space="preserve"> </w:t>
            </w:r>
            <w:r>
              <w:rPr>
                <w:sz w:val="20"/>
                <w:szCs w:val="20"/>
                <w:lang w:val="fr-BE"/>
              </w:rPr>
              <w:t xml:space="preserve">pour véhicules motorisés </w:t>
            </w:r>
            <w:r w:rsidRPr="00CC7656">
              <w:rPr>
                <w:sz w:val="20"/>
                <w:szCs w:val="20"/>
                <w:lang w:val="fr-BE"/>
              </w:rPr>
              <w:t xml:space="preserve">à l’air libre sont interdits dans l’espace ouvert privé des terrains qui comportent des </w:t>
            </w:r>
            <w:r>
              <w:rPr>
                <w:sz w:val="20"/>
                <w:szCs w:val="20"/>
                <w:lang w:val="fr-BE"/>
              </w:rPr>
              <w:t xml:space="preserve">bâtiments </w:t>
            </w:r>
            <w:r w:rsidRPr="00CC7656">
              <w:rPr>
                <w:sz w:val="20"/>
                <w:szCs w:val="20"/>
                <w:lang w:val="fr-BE"/>
              </w:rPr>
              <w:t>mitoyens ou des immeubles collectifs isolés.</w:t>
            </w:r>
          </w:p>
          <w:p w14:paraId="07A9C26C" w14:textId="77777777" w:rsidR="000F0E98" w:rsidRPr="00CC7656" w:rsidRDefault="000F0E98" w:rsidP="00CC7656">
            <w:pPr>
              <w:jc w:val="both"/>
              <w:rPr>
                <w:sz w:val="20"/>
                <w:szCs w:val="20"/>
                <w:lang w:val="fr-BE"/>
              </w:rPr>
            </w:pPr>
          </w:p>
          <w:p w14:paraId="6556DB27" w14:textId="55976DCE" w:rsidR="000F0E98" w:rsidRPr="00CC7656" w:rsidRDefault="000F0E98" w:rsidP="00CC7656">
            <w:pPr>
              <w:jc w:val="both"/>
              <w:rPr>
                <w:sz w:val="20"/>
                <w:szCs w:val="20"/>
                <w:lang w:val="fr-BE"/>
              </w:rPr>
            </w:pPr>
            <w:r w:rsidRPr="00CC7656">
              <w:rPr>
                <w:sz w:val="20"/>
                <w:szCs w:val="20"/>
                <w:lang w:val="fr-BE"/>
              </w:rPr>
              <w:t xml:space="preserve">Dans les autres configurations, les nouveaux emplacements de </w:t>
            </w:r>
            <w:r w:rsidRPr="00CC7656">
              <w:rPr>
                <w:bCs/>
                <w:sz w:val="20"/>
                <w:szCs w:val="20"/>
                <w:lang w:val="fr-BE"/>
              </w:rPr>
              <w:t>stationnement</w:t>
            </w:r>
            <w:r w:rsidRPr="00CC7656" w:rsidDel="00073FAF">
              <w:rPr>
                <w:sz w:val="20"/>
                <w:szCs w:val="20"/>
                <w:lang w:val="fr-BE"/>
              </w:rPr>
              <w:t xml:space="preserve"> </w:t>
            </w:r>
            <w:r>
              <w:rPr>
                <w:sz w:val="20"/>
                <w:szCs w:val="20"/>
                <w:lang w:val="fr-BE"/>
              </w:rPr>
              <w:t xml:space="preserve">pour véhicules motorisés </w:t>
            </w:r>
            <w:r w:rsidRPr="00CC7656">
              <w:rPr>
                <w:sz w:val="20"/>
                <w:szCs w:val="20"/>
                <w:lang w:val="fr-BE"/>
              </w:rPr>
              <w:t>accessoires à un</w:t>
            </w:r>
            <w:r>
              <w:rPr>
                <w:sz w:val="20"/>
                <w:szCs w:val="20"/>
                <w:lang w:val="fr-BE"/>
              </w:rPr>
              <w:t xml:space="preserve"> bâtiment </w:t>
            </w:r>
            <w:r w:rsidRPr="00CC7656">
              <w:rPr>
                <w:sz w:val="20"/>
                <w:szCs w:val="20"/>
                <w:lang w:val="fr-BE"/>
              </w:rPr>
              <w:t xml:space="preserve">sont préférentiellement intégrés au bâti. Toutefois, lorsqu’il n’est raisonnablement pas possible de les intégrer au bâti, les nouveaux emplacements de </w:t>
            </w:r>
            <w:r w:rsidRPr="00CC7656">
              <w:rPr>
                <w:bCs/>
                <w:sz w:val="20"/>
                <w:szCs w:val="20"/>
                <w:lang w:val="fr-BE"/>
              </w:rPr>
              <w:t>stationnement</w:t>
            </w:r>
            <w:r w:rsidRPr="00CC7656" w:rsidDel="00073FAF">
              <w:rPr>
                <w:sz w:val="20"/>
                <w:szCs w:val="20"/>
                <w:lang w:val="fr-BE"/>
              </w:rPr>
              <w:t xml:space="preserve"> </w:t>
            </w:r>
            <w:r>
              <w:rPr>
                <w:sz w:val="20"/>
                <w:szCs w:val="20"/>
                <w:lang w:val="fr-BE"/>
              </w:rPr>
              <w:t xml:space="preserve">pour véhicules motorisés </w:t>
            </w:r>
            <w:r w:rsidRPr="00CC7656">
              <w:rPr>
                <w:sz w:val="20"/>
                <w:szCs w:val="20"/>
                <w:lang w:val="fr-BE"/>
              </w:rPr>
              <w:t>à l’air libre répondent aux conditions suivantes :</w:t>
            </w:r>
          </w:p>
          <w:p w14:paraId="6556DB28" w14:textId="77777777" w:rsidR="000F0E98" w:rsidRPr="00CC7656" w:rsidRDefault="000F0E98" w:rsidP="00CC7656">
            <w:pPr>
              <w:jc w:val="both"/>
              <w:rPr>
                <w:sz w:val="20"/>
                <w:szCs w:val="20"/>
                <w:lang w:val="fr-BE"/>
              </w:rPr>
            </w:pPr>
          </w:p>
          <w:p w14:paraId="6556DB29" w14:textId="2D5C5AD1" w:rsidR="000F0E98" w:rsidRPr="00CC7656" w:rsidRDefault="000F0E98" w:rsidP="00D563BD">
            <w:pPr>
              <w:pStyle w:val="Paragraphedeliste"/>
              <w:numPr>
                <w:ilvl w:val="0"/>
                <w:numId w:val="13"/>
              </w:numPr>
              <w:ind w:left="368" w:hanging="368"/>
              <w:jc w:val="both"/>
              <w:rPr>
                <w:sz w:val="20"/>
                <w:szCs w:val="20"/>
                <w:lang w:val="fr-BE"/>
              </w:rPr>
            </w:pPr>
            <w:r w:rsidRPr="00CC7656">
              <w:rPr>
                <w:sz w:val="20"/>
                <w:szCs w:val="20"/>
                <w:lang w:val="fr-BE"/>
              </w:rPr>
              <w:t>ils sont équipés de l’infrastructure nécessaire au placement de bornes de recharge pour véhicules électriques</w:t>
            </w:r>
            <w:r w:rsidRPr="00CC7656">
              <w:rPr>
                <w:sz w:val="20"/>
                <w:szCs w:val="20"/>
                <w:vertAlign w:val="superscript"/>
                <w:lang w:val="fr-BE"/>
              </w:rPr>
              <w:t xml:space="preserve"> </w:t>
            </w:r>
            <w:r w:rsidRPr="00CC7656">
              <w:rPr>
                <w:sz w:val="20"/>
                <w:szCs w:val="20"/>
                <w:lang w:val="fr-BE"/>
              </w:rPr>
              <w:t>;</w:t>
            </w:r>
          </w:p>
          <w:p w14:paraId="6556DB2A" w14:textId="585F5B39" w:rsidR="000F0E98" w:rsidRPr="00CC7656" w:rsidRDefault="000F0E98" w:rsidP="00D563BD">
            <w:pPr>
              <w:pStyle w:val="Paragraphedeliste"/>
              <w:numPr>
                <w:ilvl w:val="0"/>
                <w:numId w:val="13"/>
              </w:numPr>
              <w:ind w:left="368" w:hanging="368"/>
              <w:jc w:val="both"/>
              <w:rPr>
                <w:sz w:val="20"/>
                <w:szCs w:val="20"/>
                <w:lang w:val="fr-BE"/>
              </w:rPr>
            </w:pPr>
            <w:r w:rsidRPr="00CC7656">
              <w:rPr>
                <w:sz w:val="20"/>
                <w:szCs w:val="20"/>
                <w:lang w:val="fr-BE"/>
              </w:rPr>
              <w:t>ils ont un revêtement perméable ;</w:t>
            </w:r>
          </w:p>
          <w:p w14:paraId="6556DB2B" w14:textId="4EF20C79" w:rsidR="000F0E98" w:rsidRPr="00CC7656" w:rsidRDefault="000F0E98" w:rsidP="00D563BD">
            <w:pPr>
              <w:pStyle w:val="Paragraphedeliste"/>
              <w:numPr>
                <w:ilvl w:val="0"/>
                <w:numId w:val="13"/>
              </w:numPr>
              <w:ind w:left="368" w:hanging="368"/>
              <w:jc w:val="both"/>
              <w:rPr>
                <w:sz w:val="20"/>
                <w:szCs w:val="20"/>
                <w:lang w:val="fr-BE"/>
              </w:rPr>
            </w:pPr>
            <w:r w:rsidRPr="00CC7656">
              <w:rPr>
                <w:sz w:val="20"/>
                <w:szCs w:val="20"/>
                <w:lang w:val="fr-BE"/>
              </w:rPr>
              <w:t xml:space="preserve">des arbres de troisième grandeur sont plantés à raison d’un arbre par tranche entamée de quatre emplacements de </w:t>
            </w:r>
            <w:r w:rsidRPr="00CC7656">
              <w:rPr>
                <w:bCs/>
                <w:sz w:val="20"/>
                <w:szCs w:val="20"/>
                <w:lang w:val="fr-BE"/>
              </w:rPr>
              <w:t>stationnement</w:t>
            </w:r>
            <w:r w:rsidRPr="00CC7656">
              <w:rPr>
                <w:sz w:val="20"/>
                <w:szCs w:val="20"/>
                <w:lang w:val="fr-BE"/>
              </w:rPr>
              <w:t>;</w:t>
            </w:r>
          </w:p>
          <w:p w14:paraId="6556DB2C" w14:textId="301A8FDB" w:rsidR="000F0E98" w:rsidRPr="00CC7656" w:rsidRDefault="000F0E98" w:rsidP="00D563BD">
            <w:pPr>
              <w:pStyle w:val="Paragraphedeliste"/>
              <w:numPr>
                <w:ilvl w:val="0"/>
                <w:numId w:val="13"/>
              </w:numPr>
              <w:ind w:left="368" w:hanging="368"/>
              <w:jc w:val="both"/>
              <w:rPr>
                <w:sz w:val="20"/>
                <w:szCs w:val="20"/>
                <w:lang w:val="fr-BE"/>
              </w:rPr>
            </w:pPr>
            <w:r w:rsidRPr="00CC7656">
              <w:rPr>
                <w:sz w:val="20"/>
                <w:szCs w:val="20"/>
                <w:lang w:val="fr-BE"/>
              </w:rPr>
              <w:t xml:space="preserve">une zone de plantation dans laquelle sont récoltées les eaux pluviales des emplacements de </w:t>
            </w:r>
            <w:r w:rsidRPr="00CC7656">
              <w:rPr>
                <w:bCs/>
                <w:sz w:val="20"/>
                <w:szCs w:val="20"/>
                <w:lang w:val="fr-BE"/>
              </w:rPr>
              <w:t>stationnement</w:t>
            </w:r>
            <w:r w:rsidRPr="00CC7656" w:rsidDel="00073FAF">
              <w:rPr>
                <w:sz w:val="20"/>
                <w:szCs w:val="20"/>
                <w:lang w:val="fr-BE"/>
              </w:rPr>
              <w:t xml:space="preserve"> </w:t>
            </w:r>
            <w:r w:rsidRPr="00CC7656">
              <w:rPr>
                <w:sz w:val="20"/>
                <w:szCs w:val="20"/>
                <w:lang w:val="fr-BE"/>
              </w:rPr>
              <w:t xml:space="preserve">avoisinants est aménagée entre emplacements de </w:t>
            </w:r>
            <w:r w:rsidRPr="00CC7656">
              <w:rPr>
                <w:bCs/>
                <w:sz w:val="20"/>
                <w:szCs w:val="20"/>
                <w:lang w:val="fr-BE"/>
              </w:rPr>
              <w:t>stationnement</w:t>
            </w:r>
            <w:r w:rsidRPr="00CC7656" w:rsidDel="00073FAF">
              <w:rPr>
                <w:sz w:val="20"/>
                <w:szCs w:val="20"/>
                <w:lang w:val="fr-BE"/>
              </w:rPr>
              <w:t xml:space="preserve"> </w:t>
            </w:r>
            <w:r w:rsidRPr="00CC7656">
              <w:rPr>
                <w:sz w:val="20"/>
                <w:szCs w:val="20"/>
                <w:lang w:val="fr-BE"/>
              </w:rPr>
              <w:t>situés l’un en face de l’autre ;</w:t>
            </w:r>
          </w:p>
          <w:p w14:paraId="6556DB2D" w14:textId="060D7E7B" w:rsidR="000F0E98" w:rsidRPr="00CC7656" w:rsidRDefault="000F0E98" w:rsidP="00D563BD">
            <w:pPr>
              <w:pStyle w:val="Paragraphedeliste"/>
              <w:numPr>
                <w:ilvl w:val="0"/>
                <w:numId w:val="13"/>
              </w:numPr>
              <w:ind w:left="368" w:hanging="368"/>
              <w:jc w:val="both"/>
              <w:rPr>
                <w:sz w:val="20"/>
                <w:szCs w:val="20"/>
                <w:lang w:val="fr-BE"/>
              </w:rPr>
            </w:pPr>
            <w:r w:rsidRPr="00CC7656">
              <w:rPr>
                <w:sz w:val="20"/>
                <w:szCs w:val="20"/>
                <w:lang w:val="fr-BE"/>
              </w:rPr>
              <w:t xml:space="preserve">un ou plusieurs emplacements pour vélos sont prévus, à raison d’au moins quatre emplacements pour vélos par tranche entamée de cinq emplacements de </w:t>
            </w:r>
            <w:r w:rsidRPr="00CC7656">
              <w:rPr>
                <w:bCs/>
                <w:sz w:val="20"/>
                <w:szCs w:val="20"/>
                <w:lang w:val="fr-BE"/>
              </w:rPr>
              <w:t>stationnement</w:t>
            </w:r>
            <w:r w:rsidRPr="00CC7656">
              <w:rPr>
                <w:sz w:val="20"/>
                <w:szCs w:val="20"/>
                <w:lang w:val="fr-BE"/>
              </w:rPr>
              <w:t xml:space="preserve"> ;</w:t>
            </w:r>
          </w:p>
          <w:p w14:paraId="6556DB2E" w14:textId="4B14DBBE" w:rsidR="000F0E98" w:rsidRPr="00CC7656" w:rsidRDefault="000F0E98" w:rsidP="00D563BD">
            <w:pPr>
              <w:pStyle w:val="Paragraphedeliste"/>
              <w:numPr>
                <w:ilvl w:val="0"/>
                <w:numId w:val="13"/>
              </w:numPr>
              <w:ind w:left="368" w:hanging="368"/>
              <w:jc w:val="both"/>
              <w:rPr>
                <w:sz w:val="20"/>
                <w:szCs w:val="20"/>
                <w:lang w:val="fr-BE"/>
              </w:rPr>
            </w:pPr>
            <w:r w:rsidRPr="00CC7656">
              <w:rPr>
                <w:sz w:val="20"/>
                <w:szCs w:val="20"/>
                <w:lang w:val="fr-BE"/>
              </w:rPr>
              <w:t xml:space="preserve">au moins deux emplacements de </w:t>
            </w:r>
            <w:r w:rsidRPr="00CC7656">
              <w:rPr>
                <w:bCs/>
                <w:sz w:val="20"/>
                <w:szCs w:val="20"/>
                <w:lang w:val="fr-BE"/>
              </w:rPr>
              <w:t>stationnement</w:t>
            </w:r>
            <w:r w:rsidRPr="00CC7656" w:rsidDel="00073FAF">
              <w:rPr>
                <w:sz w:val="20"/>
                <w:szCs w:val="20"/>
                <w:lang w:val="fr-BE"/>
              </w:rPr>
              <w:t xml:space="preserve"> </w:t>
            </w:r>
            <w:r w:rsidRPr="00CC7656">
              <w:rPr>
                <w:sz w:val="20"/>
                <w:szCs w:val="20"/>
                <w:lang w:val="fr-BE"/>
              </w:rPr>
              <w:t xml:space="preserve">sont accessibles aux personnes en situation de handicap. Pour les parkings comptant plus de cinquante emplacements de </w:t>
            </w:r>
            <w:r w:rsidRPr="00CC7656">
              <w:rPr>
                <w:bCs/>
                <w:sz w:val="20"/>
                <w:szCs w:val="20"/>
                <w:lang w:val="fr-BE"/>
              </w:rPr>
              <w:t>stationnement</w:t>
            </w:r>
            <w:r w:rsidRPr="00CC7656">
              <w:rPr>
                <w:sz w:val="20"/>
                <w:szCs w:val="20"/>
                <w:lang w:val="fr-BE"/>
              </w:rPr>
              <w:t xml:space="preserve">, ce nombre est augmenté d’au moins un emplacement de </w:t>
            </w:r>
            <w:r w:rsidRPr="00CC7656">
              <w:rPr>
                <w:bCs/>
                <w:sz w:val="20"/>
                <w:szCs w:val="20"/>
                <w:lang w:val="fr-BE"/>
              </w:rPr>
              <w:t>stationnement</w:t>
            </w:r>
            <w:r w:rsidRPr="00CC7656" w:rsidDel="00073FAF">
              <w:rPr>
                <w:sz w:val="20"/>
                <w:szCs w:val="20"/>
                <w:lang w:val="fr-BE"/>
              </w:rPr>
              <w:t xml:space="preserve"> </w:t>
            </w:r>
            <w:r w:rsidRPr="00CC7656">
              <w:rPr>
                <w:sz w:val="20"/>
                <w:szCs w:val="20"/>
                <w:lang w:val="fr-BE"/>
              </w:rPr>
              <w:t xml:space="preserve">accessible supplémentaire par tranche entamée de cinquante emplacements de </w:t>
            </w:r>
            <w:r w:rsidRPr="00CC7656">
              <w:rPr>
                <w:bCs/>
                <w:sz w:val="20"/>
                <w:szCs w:val="20"/>
                <w:lang w:val="fr-BE"/>
              </w:rPr>
              <w:t>stationnement</w:t>
            </w:r>
            <w:r w:rsidRPr="00CC7656">
              <w:rPr>
                <w:sz w:val="20"/>
                <w:szCs w:val="20"/>
                <w:lang w:val="fr-BE"/>
              </w:rPr>
              <w:t xml:space="preserve">. Les emplacements de </w:t>
            </w:r>
            <w:r w:rsidRPr="00CC7656">
              <w:rPr>
                <w:bCs/>
                <w:sz w:val="20"/>
                <w:szCs w:val="20"/>
                <w:lang w:val="fr-BE"/>
              </w:rPr>
              <w:t>stationnement</w:t>
            </w:r>
            <w:r w:rsidRPr="00CC7656" w:rsidDel="00073FAF">
              <w:rPr>
                <w:sz w:val="20"/>
                <w:szCs w:val="20"/>
                <w:lang w:val="fr-BE"/>
              </w:rPr>
              <w:t xml:space="preserve"> </w:t>
            </w:r>
            <w:r w:rsidRPr="00CC7656">
              <w:rPr>
                <w:sz w:val="20"/>
                <w:szCs w:val="20"/>
                <w:lang w:val="fr-BE"/>
              </w:rPr>
              <w:t xml:space="preserve">accessibles sont situés le plus près possible des accès. </w:t>
            </w:r>
          </w:p>
          <w:p w14:paraId="4464ECBC" w14:textId="107F3D87" w:rsidR="000F0E98" w:rsidRPr="00CC7656" w:rsidRDefault="000F0E98" w:rsidP="00CC7656">
            <w:pPr>
              <w:jc w:val="both"/>
              <w:rPr>
                <w:sz w:val="20"/>
                <w:szCs w:val="20"/>
                <w:lang w:val="fr-BE"/>
              </w:rPr>
            </w:pPr>
            <w:r w:rsidRPr="00CC7656">
              <w:rPr>
                <w:sz w:val="20"/>
                <w:szCs w:val="20"/>
                <w:lang w:val="fr-BE"/>
              </w:rPr>
              <w:t xml:space="preserve"> </w:t>
            </w:r>
          </w:p>
          <w:p w14:paraId="6556DB2F" w14:textId="4F13C477" w:rsidR="000F0E98" w:rsidRPr="00CC7656" w:rsidRDefault="000F0E98" w:rsidP="00CC7656">
            <w:pPr>
              <w:jc w:val="both"/>
              <w:rPr>
                <w:sz w:val="20"/>
                <w:szCs w:val="20"/>
                <w:lang w:val="fr-BE"/>
              </w:rPr>
            </w:pPr>
          </w:p>
        </w:tc>
      </w:tr>
      <w:tr w:rsidR="000F0E98" w:rsidRPr="00CC7656" w14:paraId="6556DB3C" w14:textId="77777777" w:rsidTr="00C84728">
        <w:tc>
          <w:tcPr>
            <w:tcW w:w="9067" w:type="dxa"/>
          </w:tcPr>
          <w:p w14:paraId="6556DB37" w14:textId="77777777" w:rsidR="000F0E98" w:rsidRPr="00CC7656" w:rsidRDefault="000F0E98" w:rsidP="00CC7656">
            <w:pPr>
              <w:jc w:val="both"/>
              <w:rPr>
                <w:b/>
                <w:sz w:val="20"/>
                <w:szCs w:val="20"/>
                <w:lang w:val="fr-BE"/>
              </w:rPr>
            </w:pPr>
          </w:p>
          <w:p w14:paraId="6556DB38" w14:textId="7A3EDD5D" w:rsidR="000F0E98" w:rsidRPr="00CC7656" w:rsidRDefault="000F0E98" w:rsidP="00CC7656">
            <w:pPr>
              <w:jc w:val="both"/>
              <w:rPr>
                <w:b/>
                <w:sz w:val="20"/>
                <w:szCs w:val="20"/>
                <w:lang w:val="fr-BE"/>
              </w:rPr>
            </w:pPr>
            <w:r w:rsidRPr="00CC7656">
              <w:rPr>
                <w:b/>
                <w:sz w:val="20"/>
                <w:szCs w:val="20"/>
                <w:lang w:val="fr-BE"/>
              </w:rPr>
              <w:t>Article 32 – Emplacements pour vélos</w:t>
            </w:r>
          </w:p>
          <w:p w14:paraId="6556DB39" w14:textId="77777777" w:rsidR="000F0E98" w:rsidRPr="00CC7656" w:rsidRDefault="000F0E98" w:rsidP="00CC7656">
            <w:pPr>
              <w:jc w:val="both"/>
              <w:rPr>
                <w:sz w:val="20"/>
                <w:szCs w:val="20"/>
                <w:lang w:val="fr-BE"/>
              </w:rPr>
            </w:pPr>
          </w:p>
        </w:tc>
      </w:tr>
      <w:tr w:rsidR="000F0E98" w:rsidRPr="002478B5" w14:paraId="6556DB4C" w14:textId="77777777" w:rsidTr="00C84728">
        <w:tc>
          <w:tcPr>
            <w:tcW w:w="9067" w:type="dxa"/>
          </w:tcPr>
          <w:p w14:paraId="6556DB41" w14:textId="77777777" w:rsidR="000F0E98" w:rsidRPr="00CC7656" w:rsidRDefault="000F0E98" w:rsidP="00CC7656">
            <w:pPr>
              <w:jc w:val="both"/>
              <w:rPr>
                <w:sz w:val="20"/>
                <w:szCs w:val="20"/>
                <w:lang w:val="fr-BE"/>
              </w:rPr>
            </w:pPr>
          </w:p>
          <w:p w14:paraId="79F1C275" w14:textId="6541CE9C" w:rsidR="000F0E98" w:rsidRPr="00CC7656" w:rsidRDefault="000F0E98" w:rsidP="00CC7656">
            <w:pPr>
              <w:jc w:val="both"/>
              <w:rPr>
                <w:sz w:val="20"/>
                <w:szCs w:val="20"/>
                <w:lang w:val="fr-BE"/>
              </w:rPr>
            </w:pPr>
            <w:r w:rsidRPr="00CC7656">
              <w:rPr>
                <w:sz w:val="20"/>
                <w:szCs w:val="20"/>
                <w:lang w:val="fr-BE"/>
              </w:rPr>
              <w:t xml:space="preserve">Les nouveaux emplacements pour vélos à l’air libre sont placés à proximité des voies d’accès ou à proximité immédiate des différentes fonctions présentes dans l’espace ou desservies par celui-ci et sont aisément accessibles. </w:t>
            </w:r>
          </w:p>
          <w:p w14:paraId="31698869" w14:textId="77777777" w:rsidR="000F0E98" w:rsidRPr="00CC7656" w:rsidRDefault="000F0E98" w:rsidP="00CC7656">
            <w:pPr>
              <w:jc w:val="both"/>
              <w:rPr>
                <w:sz w:val="20"/>
                <w:szCs w:val="20"/>
                <w:lang w:val="fr-BE"/>
              </w:rPr>
            </w:pPr>
          </w:p>
          <w:p w14:paraId="42CE5203" w14:textId="784CD73E" w:rsidR="000F0E98" w:rsidRPr="00CC7656" w:rsidRDefault="000F0E98" w:rsidP="00CC7656">
            <w:pPr>
              <w:jc w:val="both"/>
              <w:rPr>
                <w:sz w:val="20"/>
                <w:szCs w:val="20"/>
                <w:lang w:val="fr-BE"/>
              </w:rPr>
            </w:pPr>
            <w:r w:rsidRPr="00CC7656">
              <w:rPr>
                <w:sz w:val="20"/>
                <w:szCs w:val="20"/>
                <w:lang w:val="fr-BE"/>
              </w:rPr>
              <w:t xml:space="preserve">Ils sont placés de manière à ne pas entraver les voies d’accès et leurs utilisations. </w:t>
            </w:r>
          </w:p>
          <w:p w14:paraId="17000C48" w14:textId="77777777" w:rsidR="000F0E98" w:rsidRPr="00CC7656" w:rsidRDefault="000F0E98" w:rsidP="00CC7656">
            <w:pPr>
              <w:jc w:val="both"/>
              <w:rPr>
                <w:sz w:val="20"/>
                <w:szCs w:val="20"/>
                <w:lang w:val="fr-BE"/>
              </w:rPr>
            </w:pPr>
          </w:p>
          <w:p w14:paraId="6556DB44" w14:textId="396602AF" w:rsidR="000F0E98" w:rsidRPr="00CC7656" w:rsidRDefault="000F0E98" w:rsidP="00CC7656">
            <w:pPr>
              <w:jc w:val="both"/>
              <w:rPr>
                <w:sz w:val="20"/>
                <w:szCs w:val="20"/>
                <w:lang w:val="fr-BE"/>
              </w:rPr>
            </w:pPr>
            <w:r w:rsidRPr="00CC7656">
              <w:rPr>
                <w:sz w:val="20"/>
                <w:szCs w:val="20"/>
                <w:lang w:val="fr-BE"/>
              </w:rPr>
              <w:t>Les emplacements pour vélos peuvent être couverts.</w:t>
            </w:r>
          </w:p>
          <w:p w14:paraId="6556DB45" w14:textId="77777777" w:rsidR="000F0E98" w:rsidRPr="00CC7656" w:rsidRDefault="000F0E98" w:rsidP="00CC7656">
            <w:pPr>
              <w:jc w:val="both"/>
              <w:rPr>
                <w:sz w:val="20"/>
                <w:szCs w:val="20"/>
                <w:lang w:val="fr-BE"/>
              </w:rPr>
            </w:pPr>
          </w:p>
        </w:tc>
      </w:tr>
      <w:tr w:rsidR="000F0E98" w:rsidRPr="00CC7656" w14:paraId="6556DB53" w14:textId="77777777" w:rsidTr="00C84728">
        <w:trPr>
          <w:trHeight w:val="301"/>
        </w:trPr>
        <w:tc>
          <w:tcPr>
            <w:tcW w:w="9067" w:type="dxa"/>
          </w:tcPr>
          <w:p w14:paraId="6556DB4E" w14:textId="77777777" w:rsidR="000F0E98" w:rsidRPr="00CC7656" w:rsidRDefault="000F0E98" w:rsidP="00CC7656">
            <w:pPr>
              <w:jc w:val="both"/>
              <w:rPr>
                <w:b/>
                <w:sz w:val="20"/>
                <w:szCs w:val="20"/>
                <w:lang w:val="fr-BE"/>
              </w:rPr>
            </w:pPr>
          </w:p>
          <w:p w14:paraId="6556DB4F" w14:textId="77777777" w:rsidR="000F0E98" w:rsidRPr="00CC7656" w:rsidRDefault="000F0E98" w:rsidP="00CC7656">
            <w:pPr>
              <w:jc w:val="both"/>
              <w:rPr>
                <w:b/>
                <w:sz w:val="20"/>
                <w:szCs w:val="20"/>
                <w:lang w:val="fr-BE"/>
              </w:rPr>
            </w:pPr>
            <w:r w:rsidRPr="00CC7656">
              <w:rPr>
                <w:b/>
                <w:sz w:val="20"/>
                <w:szCs w:val="20"/>
                <w:lang w:val="fr-BE"/>
              </w:rPr>
              <w:t>Section 4 : Fonction environnementale</w:t>
            </w:r>
          </w:p>
          <w:p w14:paraId="6556DB50" w14:textId="77777777" w:rsidR="000F0E98" w:rsidRPr="00CC7656" w:rsidRDefault="000F0E98" w:rsidP="00CC7656">
            <w:pPr>
              <w:jc w:val="both"/>
              <w:rPr>
                <w:b/>
                <w:sz w:val="20"/>
                <w:szCs w:val="20"/>
                <w:lang w:val="fr-BE"/>
              </w:rPr>
            </w:pPr>
          </w:p>
        </w:tc>
      </w:tr>
      <w:tr w:rsidR="000F0E98" w:rsidRPr="00CC7656" w14:paraId="6556DB5A" w14:textId="77777777" w:rsidTr="00C84728">
        <w:tc>
          <w:tcPr>
            <w:tcW w:w="9067" w:type="dxa"/>
          </w:tcPr>
          <w:p w14:paraId="6556DB55" w14:textId="77777777" w:rsidR="000F0E98" w:rsidRPr="00CC7656" w:rsidRDefault="000F0E98" w:rsidP="00CC7656">
            <w:pPr>
              <w:jc w:val="both"/>
              <w:rPr>
                <w:b/>
                <w:sz w:val="20"/>
                <w:szCs w:val="20"/>
                <w:lang w:val="fr-BE"/>
              </w:rPr>
            </w:pPr>
          </w:p>
          <w:p w14:paraId="6556DB56" w14:textId="1850F9E9" w:rsidR="000F0E98" w:rsidRPr="00CC7656" w:rsidRDefault="000F0E98" w:rsidP="00CC7656">
            <w:pPr>
              <w:jc w:val="both"/>
              <w:rPr>
                <w:b/>
                <w:sz w:val="20"/>
                <w:szCs w:val="20"/>
                <w:lang w:val="fr-BE"/>
              </w:rPr>
            </w:pPr>
            <w:r w:rsidRPr="00CC7656">
              <w:rPr>
                <w:b/>
                <w:sz w:val="20"/>
                <w:szCs w:val="20"/>
                <w:lang w:val="fr-BE"/>
              </w:rPr>
              <w:t>Article 33 – Pleine terre</w:t>
            </w:r>
          </w:p>
          <w:p w14:paraId="6556DB57" w14:textId="77777777" w:rsidR="000F0E98" w:rsidRPr="00CC7656" w:rsidRDefault="000F0E98" w:rsidP="00CC7656">
            <w:pPr>
              <w:jc w:val="both"/>
              <w:rPr>
                <w:b/>
                <w:sz w:val="20"/>
                <w:szCs w:val="20"/>
                <w:lang w:val="fr-BE"/>
              </w:rPr>
            </w:pPr>
          </w:p>
        </w:tc>
      </w:tr>
      <w:tr w:rsidR="000F0E98" w:rsidRPr="002478B5" w14:paraId="6556DB83" w14:textId="77777777" w:rsidTr="00C84728">
        <w:tc>
          <w:tcPr>
            <w:tcW w:w="9067" w:type="dxa"/>
          </w:tcPr>
          <w:p w14:paraId="6556DB60" w14:textId="77777777" w:rsidR="000F0E98" w:rsidRPr="00CC7656" w:rsidRDefault="000F0E98" w:rsidP="00CC7656">
            <w:pPr>
              <w:jc w:val="both"/>
              <w:rPr>
                <w:sz w:val="20"/>
                <w:szCs w:val="20"/>
                <w:lang w:val="fr-BE"/>
              </w:rPr>
            </w:pPr>
          </w:p>
          <w:p w14:paraId="6556DB61" w14:textId="58BF34B7" w:rsidR="000F0E98" w:rsidRPr="00CC7656" w:rsidRDefault="000F0E98" w:rsidP="00CC7656">
            <w:pPr>
              <w:jc w:val="both"/>
              <w:rPr>
                <w:sz w:val="20"/>
                <w:szCs w:val="20"/>
                <w:lang w:val="fr-BE"/>
              </w:rPr>
            </w:pPr>
            <w:r w:rsidRPr="00CC7656">
              <w:rPr>
                <w:sz w:val="20"/>
                <w:szCs w:val="20"/>
                <w:lang w:val="fr-BE"/>
              </w:rPr>
              <w:t>§ 1</w:t>
            </w:r>
            <w:r w:rsidRPr="00CC7656">
              <w:rPr>
                <w:sz w:val="20"/>
                <w:szCs w:val="20"/>
                <w:vertAlign w:val="superscript"/>
                <w:lang w:val="fr-BE"/>
              </w:rPr>
              <w:t>er</w:t>
            </w:r>
            <w:r w:rsidRPr="00CC7656">
              <w:rPr>
                <w:sz w:val="20"/>
                <w:szCs w:val="20"/>
                <w:lang w:val="fr-BE"/>
              </w:rPr>
              <w:t xml:space="preserve">. Au moins 75% de la surface non bâtie du terrain est en pleine terre et végétalisée. </w:t>
            </w:r>
          </w:p>
          <w:p w14:paraId="6556DB62" w14:textId="77777777" w:rsidR="000F0E98" w:rsidRPr="00CC7656" w:rsidRDefault="000F0E98" w:rsidP="00CC7656">
            <w:pPr>
              <w:jc w:val="both"/>
              <w:rPr>
                <w:sz w:val="20"/>
                <w:szCs w:val="20"/>
                <w:lang w:val="fr-BE"/>
              </w:rPr>
            </w:pPr>
          </w:p>
          <w:p w14:paraId="22013EE5" w14:textId="7BAFD1E2" w:rsidR="000F0E98" w:rsidRPr="00CC7656" w:rsidRDefault="000F0E98" w:rsidP="00CC7656">
            <w:pPr>
              <w:jc w:val="both"/>
              <w:rPr>
                <w:sz w:val="20"/>
                <w:szCs w:val="20"/>
                <w:lang w:val="fr-BE"/>
              </w:rPr>
            </w:pPr>
            <w:r w:rsidRPr="00CC7656">
              <w:rPr>
                <w:sz w:val="20"/>
                <w:szCs w:val="20"/>
                <w:lang w:val="fr-BE"/>
              </w:rPr>
              <w:t>Toutefois :</w:t>
            </w:r>
          </w:p>
          <w:p w14:paraId="59D402C7" w14:textId="77777777" w:rsidR="000F0E98" w:rsidRPr="00CC7656" w:rsidRDefault="000F0E98" w:rsidP="00CC7656">
            <w:pPr>
              <w:jc w:val="both"/>
              <w:rPr>
                <w:sz w:val="20"/>
                <w:szCs w:val="20"/>
                <w:lang w:val="fr-BE"/>
              </w:rPr>
            </w:pPr>
          </w:p>
          <w:p w14:paraId="6556DB63" w14:textId="3A563B1B" w:rsidR="000F0E98" w:rsidRPr="00CC7656" w:rsidRDefault="000F0E98" w:rsidP="00D563BD">
            <w:pPr>
              <w:pStyle w:val="Paragraphedeliste"/>
              <w:numPr>
                <w:ilvl w:val="0"/>
                <w:numId w:val="38"/>
              </w:numPr>
              <w:ind w:left="357"/>
              <w:jc w:val="both"/>
              <w:rPr>
                <w:sz w:val="20"/>
                <w:szCs w:val="20"/>
                <w:lang w:val="fr-BE"/>
              </w:rPr>
            </w:pPr>
            <w:r w:rsidRPr="00CC7656">
              <w:rPr>
                <w:sz w:val="20"/>
                <w:szCs w:val="20"/>
                <w:lang w:val="fr-BE"/>
              </w:rPr>
              <w:t>dans les zones d’industries du Plan Régional d’Affectation du Sol, et ce pour les affectations principales de ces zones, la surface en pleine terre et végétalisée peut être limitée à 50% de la surface non bâtie du terrain ;</w:t>
            </w:r>
          </w:p>
          <w:p w14:paraId="50263ABA" w14:textId="1926407F" w:rsidR="000F0E98" w:rsidRPr="00CC7656" w:rsidRDefault="000F0E98" w:rsidP="00D563BD">
            <w:pPr>
              <w:pStyle w:val="Paragraphedeliste"/>
              <w:numPr>
                <w:ilvl w:val="0"/>
                <w:numId w:val="38"/>
              </w:numPr>
              <w:ind w:left="357"/>
              <w:jc w:val="both"/>
              <w:rPr>
                <w:sz w:val="20"/>
                <w:szCs w:val="20"/>
                <w:lang w:val="fr-BE"/>
              </w:rPr>
            </w:pPr>
            <w:r>
              <w:rPr>
                <w:sz w:val="20"/>
                <w:szCs w:val="20"/>
                <w:lang w:val="fr-BE"/>
              </w:rPr>
              <w:t>dans les terrains visés à l’article 9, alinéa 1</w:t>
            </w:r>
            <w:r w:rsidRPr="003640BA">
              <w:rPr>
                <w:sz w:val="20"/>
                <w:szCs w:val="20"/>
                <w:vertAlign w:val="superscript"/>
                <w:lang w:val="fr-BE"/>
              </w:rPr>
              <w:t>er</w:t>
            </w:r>
            <w:r>
              <w:rPr>
                <w:sz w:val="20"/>
                <w:szCs w:val="20"/>
                <w:lang w:val="fr-BE"/>
              </w:rPr>
              <w:t xml:space="preserve"> du Titre II, </w:t>
            </w:r>
            <w:r w:rsidRPr="00CC7656">
              <w:rPr>
                <w:sz w:val="20"/>
                <w:szCs w:val="20"/>
                <w:lang w:val="fr-BE"/>
              </w:rPr>
              <w:t>au moins 90% de la surface non bâtie située au-delà d’une profondeur de 37 m mesurée depuis l’alignement ou, le cas échéant, le front de bâtisse, est en pleine terre et végétalisée.</w:t>
            </w:r>
          </w:p>
          <w:p w14:paraId="1EAF8FA4" w14:textId="77777777" w:rsidR="000F0E98" w:rsidRPr="00CC7656" w:rsidRDefault="000F0E98" w:rsidP="00CC7656">
            <w:pPr>
              <w:jc w:val="both"/>
              <w:rPr>
                <w:sz w:val="20"/>
                <w:szCs w:val="20"/>
                <w:lang w:val="fr-BE"/>
              </w:rPr>
            </w:pPr>
          </w:p>
          <w:p w14:paraId="6556DB65" w14:textId="3D46EC62" w:rsidR="000F0E98" w:rsidRPr="00CC7656" w:rsidRDefault="000F0E98" w:rsidP="00CC7656">
            <w:pPr>
              <w:jc w:val="both"/>
              <w:rPr>
                <w:sz w:val="20"/>
                <w:szCs w:val="20"/>
                <w:lang w:val="fr-BE"/>
              </w:rPr>
            </w:pPr>
            <w:r w:rsidRPr="00CC7656">
              <w:rPr>
                <w:sz w:val="20"/>
                <w:szCs w:val="20"/>
                <w:lang w:val="fr-BE"/>
              </w:rPr>
              <w:t>§ 2. Lorsque l’espace ouvert privé n’est pas d’un seul tenant, chaque espace respecte les ratios définis au paragraphe 1</w:t>
            </w:r>
            <w:r w:rsidRPr="00CC7656">
              <w:rPr>
                <w:sz w:val="20"/>
                <w:szCs w:val="20"/>
                <w:vertAlign w:val="superscript"/>
                <w:lang w:val="fr-BE"/>
              </w:rPr>
              <w:t>er</w:t>
            </w:r>
            <w:r w:rsidRPr="00CC7656">
              <w:rPr>
                <w:sz w:val="20"/>
                <w:szCs w:val="20"/>
                <w:lang w:val="fr-BE"/>
              </w:rPr>
              <w:t xml:space="preserve">. </w:t>
            </w:r>
          </w:p>
          <w:p w14:paraId="6556DB66" w14:textId="77777777" w:rsidR="000F0E98" w:rsidRPr="00CC7656" w:rsidRDefault="000F0E98" w:rsidP="00CC7656">
            <w:pPr>
              <w:jc w:val="both"/>
              <w:rPr>
                <w:sz w:val="20"/>
                <w:szCs w:val="20"/>
                <w:lang w:val="fr-BE"/>
              </w:rPr>
            </w:pPr>
          </w:p>
          <w:p w14:paraId="7E4458F6" w14:textId="01D64748" w:rsidR="000F0E98" w:rsidRPr="00CC7656" w:rsidRDefault="000F0E98" w:rsidP="00CC7656">
            <w:pPr>
              <w:jc w:val="both"/>
              <w:rPr>
                <w:sz w:val="20"/>
                <w:szCs w:val="20"/>
                <w:lang w:val="fr-BE"/>
              </w:rPr>
            </w:pPr>
            <w:r w:rsidRPr="00CC7656">
              <w:rPr>
                <w:sz w:val="20"/>
                <w:szCs w:val="20"/>
                <w:lang w:val="fr-BE"/>
              </w:rPr>
              <w:t xml:space="preserve">§ 3. La zone de recul des </w:t>
            </w:r>
            <w:r>
              <w:rPr>
                <w:sz w:val="20"/>
                <w:szCs w:val="20"/>
                <w:lang w:val="fr-BE"/>
              </w:rPr>
              <w:t>bâtiments</w:t>
            </w:r>
            <w:r w:rsidRPr="00CC7656">
              <w:rPr>
                <w:sz w:val="20"/>
                <w:szCs w:val="20"/>
                <w:lang w:val="fr-BE"/>
              </w:rPr>
              <w:t xml:space="preserve"> mitoyens est en pleine terre et végétalisée. Seuls les cheminements nécessaires aux accès aux portes d'entrée et de garages peuvent être aménagés en revêtement semi-perméable ou imperméable. </w:t>
            </w:r>
          </w:p>
          <w:p w14:paraId="6556DB68" w14:textId="77777777" w:rsidR="000F0E98" w:rsidRPr="00CC7656" w:rsidRDefault="000F0E98" w:rsidP="00CC7656">
            <w:pPr>
              <w:jc w:val="both"/>
              <w:rPr>
                <w:sz w:val="20"/>
                <w:szCs w:val="20"/>
                <w:lang w:val="fr-BE"/>
              </w:rPr>
            </w:pPr>
          </w:p>
          <w:p w14:paraId="1775ABB6" w14:textId="6B84F8C3" w:rsidR="000F0E98" w:rsidRPr="00CC7656" w:rsidRDefault="000F0E98" w:rsidP="00CC7656">
            <w:pPr>
              <w:jc w:val="both"/>
              <w:rPr>
                <w:sz w:val="20"/>
                <w:szCs w:val="20"/>
                <w:lang w:val="fr-BE"/>
              </w:rPr>
            </w:pPr>
            <w:r w:rsidRPr="00CC7656">
              <w:rPr>
                <w:sz w:val="20"/>
                <w:szCs w:val="20"/>
                <w:lang w:val="fr-BE"/>
              </w:rPr>
              <w:t xml:space="preserve">La zone de recul des </w:t>
            </w:r>
            <w:r>
              <w:rPr>
                <w:sz w:val="20"/>
                <w:szCs w:val="20"/>
                <w:lang w:val="fr-BE"/>
              </w:rPr>
              <w:t>bâtiments</w:t>
            </w:r>
            <w:r w:rsidRPr="00CC7656">
              <w:rPr>
                <w:sz w:val="20"/>
                <w:szCs w:val="20"/>
                <w:lang w:val="fr-BE"/>
              </w:rPr>
              <w:t xml:space="preserve"> mitoyens ne comporte pas de construction, à l’exception des équipements et constructions accessoires à l’entrée </w:t>
            </w:r>
            <w:r>
              <w:rPr>
                <w:sz w:val="20"/>
                <w:szCs w:val="20"/>
                <w:lang w:val="fr-BE"/>
              </w:rPr>
              <w:t>du bâtiment</w:t>
            </w:r>
            <w:r w:rsidRPr="00CC7656">
              <w:rPr>
                <w:sz w:val="20"/>
                <w:szCs w:val="20"/>
                <w:lang w:val="fr-BE"/>
              </w:rPr>
              <w:t xml:space="preserve"> et ne peut pas être transformée en emplacement de stationnement.</w:t>
            </w:r>
          </w:p>
          <w:p w14:paraId="5A49EDA8" w14:textId="77777777" w:rsidR="000F0E98" w:rsidRPr="00CC7656" w:rsidRDefault="000F0E98" w:rsidP="00CC7656">
            <w:pPr>
              <w:jc w:val="both"/>
              <w:rPr>
                <w:sz w:val="20"/>
                <w:szCs w:val="20"/>
                <w:lang w:val="fr-BE"/>
              </w:rPr>
            </w:pPr>
          </w:p>
          <w:p w14:paraId="6556DB6C" w14:textId="67484C9F" w:rsidR="000F0E98" w:rsidRPr="00CC7656" w:rsidRDefault="000F0E98" w:rsidP="00CC7656">
            <w:pPr>
              <w:jc w:val="both"/>
              <w:rPr>
                <w:sz w:val="20"/>
                <w:szCs w:val="20"/>
                <w:lang w:val="fr-BE"/>
              </w:rPr>
            </w:pPr>
            <w:r w:rsidRPr="00CC7656">
              <w:rPr>
                <w:sz w:val="20"/>
                <w:szCs w:val="20"/>
                <w:lang w:val="fr-BE"/>
              </w:rPr>
              <w:t xml:space="preserve">Toutefois, des emplacements pour vélos sécurisés, le cas échéant couverts, et des dispositifs de production d’énergie à partir d’énergie renouvelable peuvent être installés dans la zone de recul des </w:t>
            </w:r>
            <w:r>
              <w:rPr>
                <w:sz w:val="20"/>
                <w:szCs w:val="20"/>
                <w:lang w:val="fr-BE"/>
              </w:rPr>
              <w:t>bâtiments</w:t>
            </w:r>
            <w:r w:rsidRPr="00CC7656">
              <w:rPr>
                <w:sz w:val="20"/>
                <w:szCs w:val="20"/>
                <w:lang w:val="fr-BE"/>
              </w:rPr>
              <w:t xml:space="preserve"> mitoyens existants à condition que ceux-ci soient intégrés qualitativement à cette zone. </w:t>
            </w:r>
          </w:p>
          <w:p w14:paraId="6556DB73" w14:textId="77777777" w:rsidR="000F0E98" w:rsidRPr="00CC7656" w:rsidRDefault="000F0E98" w:rsidP="00CC7656">
            <w:pPr>
              <w:jc w:val="both"/>
              <w:rPr>
                <w:b/>
                <w:sz w:val="20"/>
                <w:szCs w:val="20"/>
                <w:lang w:val="fr-BE"/>
              </w:rPr>
            </w:pPr>
          </w:p>
        </w:tc>
      </w:tr>
      <w:tr w:rsidR="000F0E98" w:rsidRPr="003640BA" w14:paraId="50DDE414" w14:textId="77777777" w:rsidTr="00C84728">
        <w:tc>
          <w:tcPr>
            <w:tcW w:w="9067" w:type="dxa"/>
          </w:tcPr>
          <w:p w14:paraId="3FC2471E" w14:textId="77777777" w:rsidR="000F0E98" w:rsidRPr="00CC7656" w:rsidRDefault="000F0E98" w:rsidP="00CC7656">
            <w:pPr>
              <w:jc w:val="both"/>
              <w:rPr>
                <w:b/>
                <w:sz w:val="20"/>
                <w:szCs w:val="20"/>
                <w:lang w:val="fr-BE"/>
              </w:rPr>
            </w:pPr>
          </w:p>
          <w:p w14:paraId="1B2F1128" w14:textId="71477480" w:rsidR="000F0E98" w:rsidRPr="00CC7656" w:rsidRDefault="000F0E98" w:rsidP="00CC7656">
            <w:pPr>
              <w:jc w:val="both"/>
              <w:rPr>
                <w:b/>
                <w:sz w:val="20"/>
                <w:szCs w:val="20"/>
                <w:lang w:val="fr-BE"/>
              </w:rPr>
            </w:pPr>
            <w:r w:rsidRPr="00CC7656">
              <w:rPr>
                <w:b/>
                <w:sz w:val="20"/>
                <w:szCs w:val="20"/>
                <w:lang w:val="fr-BE"/>
              </w:rPr>
              <w:t xml:space="preserve">Article 34 – </w:t>
            </w:r>
            <w:r>
              <w:rPr>
                <w:b/>
                <w:sz w:val="20"/>
                <w:szCs w:val="20"/>
                <w:lang w:val="fr-BE"/>
              </w:rPr>
              <w:t>Bâtiments</w:t>
            </w:r>
            <w:r w:rsidRPr="00CC7656">
              <w:rPr>
                <w:b/>
                <w:sz w:val="20"/>
                <w:szCs w:val="20"/>
                <w:lang w:val="fr-BE"/>
              </w:rPr>
              <w:t xml:space="preserve"> en sous-sol</w:t>
            </w:r>
          </w:p>
          <w:p w14:paraId="77B1FB67" w14:textId="77777777" w:rsidR="000F0E98" w:rsidRPr="00CC7656" w:rsidRDefault="000F0E98" w:rsidP="00CC7656">
            <w:pPr>
              <w:jc w:val="both"/>
              <w:rPr>
                <w:sz w:val="20"/>
                <w:szCs w:val="20"/>
                <w:lang w:val="fr-BE"/>
              </w:rPr>
            </w:pPr>
          </w:p>
        </w:tc>
      </w:tr>
      <w:tr w:rsidR="000F0E98" w:rsidRPr="002478B5" w14:paraId="33E31027" w14:textId="77777777" w:rsidTr="00C84728">
        <w:tc>
          <w:tcPr>
            <w:tcW w:w="9067" w:type="dxa"/>
          </w:tcPr>
          <w:p w14:paraId="14DB90E7" w14:textId="77777777" w:rsidR="000F0E98" w:rsidRPr="00CC7656" w:rsidRDefault="000F0E98" w:rsidP="00CC7656">
            <w:pPr>
              <w:jc w:val="both"/>
              <w:rPr>
                <w:sz w:val="20"/>
                <w:szCs w:val="20"/>
                <w:lang w:val="fr-BE"/>
              </w:rPr>
            </w:pPr>
          </w:p>
          <w:p w14:paraId="4652B8C5" w14:textId="5BB04C4C" w:rsidR="000F0E98" w:rsidRPr="00CC7656" w:rsidRDefault="000F0E98" w:rsidP="00CC7656">
            <w:pPr>
              <w:jc w:val="both"/>
              <w:rPr>
                <w:sz w:val="20"/>
                <w:szCs w:val="20"/>
                <w:lang w:val="fr-BE"/>
              </w:rPr>
            </w:pPr>
            <w:r w:rsidRPr="00CC7656">
              <w:rPr>
                <w:sz w:val="20"/>
                <w:szCs w:val="20"/>
                <w:lang w:val="fr-BE"/>
              </w:rPr>
              <w:t>Tout</w:t>
            </w:r>
            <w:r>
              <w:rPr>
                <w:sz w:val="20"/>
                <w:szCs w:val="20"/>
                <w:lang w:val="fr-BE"/>
              </w:rPr>
              <w:t xml:space="preserve"> bâtiment nouveau </w:t>
            </w:r>
            <w:r w:rsidRPr="00CC7656">
              <w:rPr>
                <w:sz w:val="20"/>
                <w:szCs w:val="20"/>
                <w:lang w:val="fr-BE"/>
              </w:rPr>
              <w:t>érigé uniquement en sous-sol est recouvert d’un substrat végétalisé d’une épaisseur minimale de 1 m.</w:t>
            </w:r>
          </w:p>
          <w:p w14:paraId="6E874903" w14:textId="77777777" w:rsidR="000F0E98" w:rsidRPr="00CC7656" w:rsidRDefault="000F0E98" w:rsidP="00CC7656">
            <w:pPr>
              <w:jc w:val="both"/>
              <w:rPr>
                <w:sz w:val="20"/>
                <w:szCs w:val="20"/>
                <w:lang w:val="fr-BE"/>
              </w:rPr>
            </w:pPr>
          </w:p>
        </w:tc>
      </w:tr>
      <w:tr w:rsidR="000F0E98" w:rsidRPr="002478B5" w14:paraId="79A2F38E" w14:textId="77777777" w:rsidTr="00C84728">
        <w:trPr>
          <w:trHeight w:val="668"/>
        </w:trPr>
        <w:tc>
          <w:tcPr>
            <w:tcW w:w="9067" w:type="dxa"/>
          </w:tcPr>
          <w:p w14:paraId="60E91304" w14:textId="77777777" w:rsidR="000F0E98" w:rsidRPr="00CC7656" w:rsidRDefault="000F0E98" w:rsidP="00CC7656">
            <w:pPr>
              <w:jc w:val="both"/>
              <w:rPr>
                <w:b/>
                <w:sz w:val="20"/>
                <w:szCs w:val="20"/>
                <w:lang w:val="fr-BE"/>
              </w:rPr>
            </w:pPr>
          </w:p>
          <w:p w14:paraId="688B7C02" w14:textId="5E095993" w:rsidR="000F0E98" w:rsidRPr="00CC7656" w:rsidRDefault="000F0E98" w:rsidP="00CC7656">
            <w:pPr>
              <w:jc w:val="both"/>
              <w:rPr>
                <w:b/>
                <w:sz w:val="20"/>
                <w:szCs w:val="20"/>
                <w:lang w:val="fr-BE"/>
              </w:rPr>
            </w:pPr>
            <w:r w:rsidRPr="00CC7656">
              <w:rPr>
                <w:b/>
                <w:sz w:val="20"/>
                <w:szCs w:val="20"/>
                <w:lang w:val="fr-BE"/>
              </w:rPr>
              <w:t>Article 35  – Durabilité du mobilier urbain et de service et des matériaux</w:t>
            </w:r>
          </w:p>
        </w:tc>
      </w:tr>
      <w:tr w:rsidR="000F0E98" w:rsidRPr="002478B5" w14:paraId="78DB7BD9" w14:textId="77777777" w:rsidTr="00C84728">
        <w:trPr>
          <w:trHeight w:val="668"/>
        </w:trPr>
        <w:tc>
          <w:tcPr>
            <w:tcW w:w="9067" w:type="dxa"/>
          </w:tcPr>
          <w:p w14:paraId="7ECC42B9" w14:textId="77777777" w:rsidR="000F0E98" w:rsidRPr="00CC7656" w:rsidRDefault="000F0E98" w:rsidP="00CC7656">
            <w:pPr>
              <w:jc w:val="both"/>
              <w:rPr>
                <w:sz w:val="20"/>
                <w:szCs w:val="20"/>
                <w:lang w:val="fr-BE"/>
              </w:rPr>
            </w:pPr>
          </w:p>
          <w:p w14:paraId="7D28BC3F" w14:textId="3C33B748" w:rsidR="000F0E98" w:rsidRPr="00CC7656" w:rsidRDefault="000F0E98" w:rsidP="00CC7656">
            <w:pPr>
              <w:jc w:val="both"/>
              <w:rPr>
                <w:sz w:val="20"/>
                <w:szCs w:val="20"/>
                <w:lang w:val="fr-BE"/>
              </w:rPr>
            </w:pPr>
            <w:r w:rsidRPr="00CC7656">
              <w:rPr>
                <w:sz w:val="20"/>
                <w:szCs w:val="20"/>
                <w:lang w:val="fr-BE"/>
              </w:rPr>
              <w:t xml:space="preserve">En cas de </w:t>
            </w:r>
            <w:r>
              <w:rPr>
                <w:sz w:val="20"/>
                <w:szCs w:val="20"/>
                <w:lang w:val="fr-BE"/>
              </w:rPr>
              <w:t xml:space="preserve">bâtiment nouveau </w:t>
            </w:r>
            <w:r w:rsidRPr="00CC7656">
              <w:rPr>
                <w:sz w:val="20"/>
                <w:szCs w:val="20"/>
                <w:lang w:val="fr-BE"/>
              </w:rPr>
              <w:t>ou d’extension d’un</w:t>
            </w:r>
            <w:r>
              <w:rPr>
                <w:sz w:val="20"/>
                <w:szCs w:val="20"/>
                <w:lang w:val="fr-BE"/>
              </w:rPr>
              <w:t xml:space="preserve"> bâtiment </w:t>
            </w:r>
            <w:r w:rsidRPr="00CC7656">
              <w:rPr>
                <w:sz w:val="20"/>
                <w:szCs w:val="20"/>
                <w:lang w:val="fr-BE"/>
              </w:rPr>
              <w:t>existant, portant sur une superficie de plancher de plus de 2.000 m², l’aménagement de l’espace ouvert respecte les conditions suivantes :</w:t>
            </w:r>
          </w:p>
          <w:p w14:paraId="1ECAC5A2" w14:textId="77777777" w:rsidR="000F0E98" w:rsidRPr="00CC7656" w:rsidRDefault="000F0E98" w:rsidP="00CC7656">
            <w:pPr>
              <w:jc w:val="both"/>
              <w:rPr>
                <w:sz w:val="20"/>
                <w:szCs w:val="20"/>
                <w:lang w:val="fr-BE"/>
              </w:rPr>
            </w:pPr>
          </w:p>
          <w:p w14:paraId="640C9E5B" w14:textId="156BE5F7" w:rsidR="000F0E98" w:rsidRPr="00CC7656" w:rsidRDefault="000F0E98" w:rsidP="00D563BD">
            <w:pPr>
              <w:pStyle w:val="Paragraphedeliste"/>
              <w:numPr>
                <w:ilvl w:val="0"/>
                <w:numId w:val="21"/>
              </w:numPr>
              <w:ind w:left="363" w:hanging="363"/>
              <w:jc w:val="both"/>
              <w:rPr>
                <w:sz w:val="20"/>
                <w:szCs w:val="20"/>
                <w:lang w:val="fr-BE"/>
              </w:rPr>
            </w:pPr>
            <w:r w:rsidRPr="00CC7656">
              <w:rPr>
                <w:sz w:val="20"/>
                <w:szCs w:val="20"/>
                <w:lang w:val="fr-BE"/>
              </w:rPr>
              <w:t>les matériaux et le mobilier urbain et de service existants de l’espace ouvert se prêtant au réemploi sont identifiés et récupérés en vue de leur réemploi</w:t>
            </w:r>
            <w:r w:rsidRPr="00CC7656">
              <w:rPr>
                <w:sz w:val="20"/>
                <w:szCs w:val="20"/>
                <w:vertAlign w:val="superscript"/>
                <w:lang w:val="fr-BE"/>
              </w:rPr>
              <w:t xml:space="preserve"> </w:t>
            </w:r>
            <w:r w:rsidRPr="00CC7656">
              <w:rPr>
                <w:sz w:val="20"/>
                <w:szCs w:val="20"/>
                <w:lang w:val="fr-BE"/>
              </w:rPr>
              <w:t>;</w:t>
            </w:r>
          </w:p>
          <w:p w14:paraId="2814060F" w14:textId="50EC75FC" w:rsidR="000F0E98" w:rsidRPr="000F0E98" w:rsidRDefault="000F0E98" w:rsidP="00CC7656">
            <w:pPr>
              <w:pStyle w:val="Paragraphedeliste"/>
              <w:numPr>
                <w:ilvl w:val="0"/>
                <w:numId w:val="21"/>
              </w:numPr>
              <w:ind w:left="363" w:hanging="363"/>
              <w:jc w:val="both"/>
              <w:rPr>
                <w:sz w:val="20"/>
                <w:szCs w:val="20"/>
                <w:lang w:val="fr-BE"/>
              </w:rPr>
            </w:pPr>
            <w:r w:rsidRPr="00CC7656">
              <w:rPr>
                <w:sz w:val="20"/>
                <w:szCs w:val="20"/>
                <w:lang w:val="fr-BE"/>
              </w:rPr>
              <w:t>les nouveaux aménagements sont réalisés avec des matériaux et du mobilier urbain et de service durables.</w:t>
            </w:r>
          </w:p>
          <w:p w14:paraId="233927BF" w14:textId="77777777" w:rsidR="000F0E98" w:rsidRPr="00CC7656" w:rsidRDefault="000F0E98" w:rsidP="00CC7656">
            <w:pPr>
              <w:jc w:val="both"/>
              <w:rPr>
                <w:b/>
                <w:sz w:val="20"/>
                <w:szCs w:val="20"/>
                <w:lang w:val="fr-BE"/>
              </w:rPr>
            </w:pPr>
          </w:p>
        </w:tc>
      </w:tr>
      <w:tr w:rsidR="000F0E98" w:rsidRPr="00CC7656" w14:paraId="6556DB8A" w14:textId="77777777" w:rsidTr="00C84728">
        <w:tc>
          <w:tcPr>
            <w:tcW w:w="9067" w:type="dxa"/>
          </w:tcPr>
          <w:p w14:paraId="6556DB85" w14:textId="77777777" w:rsidR="000F0E98" w:rsidRPr="00CC7656" w:rsidRDefault="000F0E98" w:rsidP="00CC7656">
            <w:pPr>
              <w:jc w:val="both"/>
              <w:rPr>
                <w:b/>
                <w:sz w:val="20"/>
                <w:szCs w:val="20"/>
                <w:lang w:val="fr-BE"/>
              </w:rPr>
            </w:pPr>
          </w:p>
          <w:p w14:paraId="6556DB86" w14:textId="358FC2B9" w:rsidR="000F0E98" w:rsidRPr="00CC7656" w:rsidRDefault="000F0E98" w:rsidP="00CC7656">
            <w:pPr>
              <w:jc w:val="both"/>
              <w:rPr>
                <w:b/>
                <w:sz w:val="20"/>
                <w:szCs w:val="20"/>
                <w:lang w:val="fr-BE"/>
              </w:rPr>
            </w:pPr>
            <w:r w:rsidRPr="00CC7656">
              <w:rPr>
                <w:b/>
                <w:sz w:val="20"/>
                <w:szCs w:val="20"/>
                <w:lang w:val="fr-BE"/>
              </w:rPr>
              <w:t>Article 36 – Végétalisation et fraîcheur</w:t>
            </w:r>
          </w:p>
          <w:p w14:paraId="6556DB87" w14:textId="77777777" w:rsidR="000F0E98" w:rsidRPr="00CC7656" w:rsidRDefault="000F0E98" w:rsidP="00CC7656">
            <w:pPr>
              <w:jc w:val="both"/>
              <w:rPr>
                <w:sz w:val="20"/>
                <w:szCs w:val="20"/>
                <w:lang w:val="fr-BE"/>
              </w:rPr>
            </w:pPr>
            <w:r w:rsidRPr="00CC7656">
              <w:rPr>
                <w:b/>
                <w:sz w:val="20"/>
                <w:szCs w:val="20"/>
                <w:lang w:val="fr-BE"/>
              </w:rPr>
              <w:t xml:space="preserve"> </w:t>
            </w:r>
          </w:p>
        </w:tc>
      </w:tr>
      <w:tr w:rsidR="000F0E98" w:rsidRPr="002478B5" w14:paraId="6556DB97" w14:textId="77777777" w:rsidTr="00C84728">
        <w:tc>
          <w:tcPr>
            <w:tcW w:w="9067" w:type="dxa"/>
          </w:tcPr>
          <w:p w14:paraId="6556DB8F" w14:textId="77777777" w:rsidR="000F0E98" w:rsidRPr="00CC7656" w:rsidRDefault="000F0E98" w:rsidP="00CC7656">
            <w:pPr>
              <w:jc w:val="both"/>
              <w:rPr>
                <w:sz w:val="20"/>
                <w:szCs w:val="20"/>
                <w:lang w:val="fr-BE"/>
              </w:rPr>
            </w:pPr>
          </w:p>
          <w:p w14:paraId="6556DB90" w14:textId="1A772D60" w:rsidR="000F0E98" w:rsidRPr="00CC7656" w:rsidRDefault="000F0E98" w:rsidP="00CC7656">
            <w:pPr>
              <w:jc w:val="both"/>
              <w:rPr>
                <w:sz w:val="20"/>
                <w:szCs w:val="20"/>
                <w:lang w:val="fr-BE"/>
              </w:rPr>
            </w:pPr>
            <w:r w:rsidRPr="00CC7656">
              <w:rPr>
                <w:sz w:val="20"/>
                <w:szCs w:val="20"/>
                <w:lang w:val="fr-BE"/>
              </w:rPr>
              <w:t>§ 1</w:t>
            </w:r>
            <w:r w:rsidRPr="00CC7656">
              <w:rPr>
                <w:sz w:val="20"/>
                <w:szCs w:val="20"/>
                <w:vertAlign w:val="superscript"/>
                <w:lang w:val="fr-BE"/>
              </w:rPr>
              <w:t>er</w:t>
            </w:r>
            <w:r w:rsidRPr="00CC7656">
              <w:rPr>
                <w:sz w:val="20"/>
                <w:szCs w:val="20"/>
                <w:lang w:val="fr-BE"/>
              </w:rPr>
              <w:t xml:space="preserve">. L’espace ouvert privé comporte des arbres à haute tige permettant l’ombrage et au moins un arbre de troisième grandeur par tranche entamée de 200 m² d’espace ouvert privé. </w:t>
            </w:r>
          </w:p>
          <w:p w14:paraId="30DD273E" w14:textId="77777777" w:rsidR="000F0E98" w:rsidRPr="00CC7656" w:rsidRDefault="000F0E98" w:rsidP="00CC7656">
            <w:pPr>
              <w:jc w:val="both"/>
              <w:rPr>
                <w:sz w:val="20"/>
                <w:szCs w:val="20"/>
                <w:lang w:val="fr-BE"/>
              </w:rPr>
            </w:pPr>
          </w:p>
          <w:p w14:paraId="3D4D6C3D" w14:textId="7A342459" w:rsidR="000F0E98" w:rsidRPr="00CC7656" w:rsidRDefault="000F0E98" w:rsidP="00CC7656">
            <w:pPr>
              <w:jc w:val="both"/>
              <w:rPr>
                <w:sz w:val="20"/>
                <w:szCs w:val="20"/>
                <w:lang w:val="fr-BE"/>
              </w:rPr>
            </w:pPr>
            <w:r w:rsidRPr="00CC7656">
              <w:rPr>
                <w:sz w:val="20"/>
                <w:szCs w:val="20"/>
                <w:lang w:val="fr-BE"/>
              </w:rPr>
              <w:t>Toutefois, l’alinéa 1</w:t>
            </w:r>
            <w:r w:rsidRPr="00CC7656">
              <w:rPr>
                <w:sz w:val="20"/>
                <w:szCs w:val="20"/>
                <w:vertAlign w:val="superscript"/>
                <w:lang w:val="fr-BE"/>
              </w:rPr>
              <w:t>er</w:t>
            </w:r>
            <w:r w:rsidRPr="00CC7656">
              <w:rPr>
                <w:sz w:val="20"/>
                <w:szCs w:val="20"/>
                <w:lang w:val="fr-BE"/>
              </w:rPr>
              <w:t xml:space="preserve"> ne s’applique pas aux interventions ponctuelles.</w:t>
            </w:r>
          </w:p>
          <w:p w14:paraId="066F4BBF" w14:textId="77777777" w:rsidR="000F0E98" w:rsidRPr="00CC7656" w:rsidRDefault="000F0E98" w:rsidP="00CC7656">
            <w:pPr>
              <w:jc w:val="both"/>
              <w:rPr>
                <w:sz w:val="20"/>
                <w:szCs w:val="20"/>
                <w:lang w:val="fr-BE"/>
              </w:rPr>
            </w:pPr>
          </w:p>
          <w:p w14:paraId="6556DB92" w14:textId="691473C5" w:rsidR="000F0E98" w:rsidRPr="00CC7656" w:rsidRDefault="000F0E98" w:rsidP="00CC7656">
            <w:pPr>
              <w:jc w:val="both"/>
              <w:rPr>
                <w:sz w:val="20"/>
                <w:szCs w:val="20"/>
                <w:lang w:val="fr-BE"/>
              </w:rPr>
            </w:pPr>
            <w:r w:rsidRPr="00CC7656">
              <w:rPr>
                <w:sz w:val="20"/>
                <w:szCs w:val="20"/>
                <w:lang w:val="fr-BE"/>
              </w:rPr>
              <w:t xml:space="preserve">§ 2. Les arbres sont plantés de manière à permettre leur croissance saine et aisée et en tenant compte des incidences sur l’ensoleillement des </w:t>
            </w:r>
            <w:r>
              <w:rPr>
                <w:sz w:val="20"/>
                <w:szCs w:val="20"/>
                <w:lang w:val="fr-BE"/>
              </w:rPr>
              <w:t>bâtiments</w:t>
            </w:r>
            <w:r w:rsidRPr="00CC7656">
              <w:rPr>
                <w:sz w:val="20"/>
                <w:szCs w:val="20"/>
                <w:lang w:val="fr-BE"/>
              </w:rPr>
              <w:t xml:space="preserve"> voisins. </w:t>
            </w:r>
          </w:p>
          <w:p w14:paraId="209A5845" w14:textId="77777777" w:rsidR="000F0E98" w:rsidRPr="00CC7656" w:rsidRDefault="000F0E98" w:rsidP="00CC7656">
            <w:pPr>
              <w:jc w:val="both"/>
              <w:rPr>
                <w:sz w:val="20"/>
                <w:szCs w:val="20"/>
                <w:lang w:val="fr-BE"/>
              </w:rPr>
            </w:pPr>
          </w:p>
          <w:p w14:paraId="32FEFCD8" w14:textId="3D6356D4" w:rsidR="000F0E98" w:rsidRPr="00CC7656" w:rsidRDefault="000F0E98" w:rsidP="00CC7656">
            <w:pPr>
              <w:jc w:val="both"/>
              <w:rPr>
                <w:sz w:val="20"/>
                <w:szCs w:val="20"/>
                <w:lang w:val="fr-BE"/>
              </w:rPr>
            </w:pPr>
            <w:r w:rsidRPr="00CC7656">
              <w:rPr>
                <w:sz w:val="20"/>
                <w:szCs w:val="20"/>
                <w:lang w:val="fr-BE"/>
              </w:rPr>
              <w:t>L’abattage d’un arbre à haute tige est compensé par la plantation, à proximité, d’au moins un arbre au développement approprié. Toutefois lorsque la plantation d’un arbre dans les conditions de l’alinéa 1</w:t>
            </w:r>
            <w:r w:rsidRPr="00CC7656">
              <w:rPr>
                <w:sz w:val="20"/>
                <w:szCs w:val="20"/>
                <w:vertAlign w:val="superscript"/>
                <w:lang w:val="fr-BE"/>
              </w:rPr>
              <w:t xml:space="preserve">er </w:t>
            </w:r>
            <w:r w:rsidRPr="00CC7656">
              <w:rPr>
                <w:sz w:val="20"/>
                <w:szCs w:val="20"/>
                <w:lang w:val="fr-BE"/>
              </w:rPr>
              <w:t xml:space="preserve">n’est pas possible, la compensation se fait par la plantation d’un autre type de strate végétale appropriée.  </w:t>
            </w:r>
          </w:p>
          <w:p w14:paraId="4A3DE274" w14:textId="77777777" w:rsidR="000F0E98" w:rsidRPr="00CC7656" w:rsidRDefault="000F0E98" w:rsidP="00CC7656">
            <w:pPr>
              <w:jc w:val="both"/>
              <w:rPr>
                <w:sz w:val="20"/>
                <w:szCs w:val="20"/>
                <w:lang w:val="fr-BE"/>
              </w:rPr>
            </w:pPr>
          </w:p>
          <w:p w14:paraId="6C5FBF16" w14:textId="3035FA74" w:rsidR="000F0E98" w:rsidRPr="00CC7656" w:rsidRDefault="000F0E98" w:rsidP="00CC7656">
            <w:pPr>
              <w:jc w:val="both"/>
              <w:rPr>
                <w:sz w:val="20"/>
                <w:szCs w:val="20"/>
                <w:lang w:val="fr-BE"/>
              </w:rPr>
            </w:pPr>
            <w:r w:rsidRPr="00CC7656">
              <w:rPr>
                <w:sz w:val="20"/>
                <w:szCs w:val="20"/>
                <w:lang w:val="fr-BE"/>
              </w:rPr>
              <w:lastRenderedPageBreak/>
              <w:t>§ 3. L’aménagement de l’espace ouvert privé évite la création d’îlots de chaleur, notamment en favorisant :</w:t>
            </w:r>
          </w:p>
          <w:p w14:paraId="30329E0A" w14:textId="77777777" w:rsidR="000F0E98" w:rsidRPr="00CC7656" w:rsidRDefault="000F0E98" w:rsidP="00CC7656">
            <w:pPr>
              <w:jc w:val="both"/>
              <w:rPr>
                <w:sz w:val="20"/>
                <w:szCs w:val="20"/>
                <w:lang w:val="fr-BE"/>
              </w:rPr>
            </w:pPr>
          </w:p>
          <w:p w14:paraId="20E5A09B" w14:textId="50AA39BC" w:rsidR="000F0E98" w:rsidRPr="00CC7656" w:rsidRDefault="000F0E98" w:rsidP="00E330D7">
            <w:pPr>
              <w:pStyle w:val="Paragraphedeliste"/>
              <w:numPr>
                <w:ilvl w:val="0"/>
                <w:numId w:val="53"/>
              </w:numPr>
              <w:jc w:val="both"/>
              <w:rPr>
                <w:sz w:val="20"/>
                <w:szCs w:val="20"/>
                <w:lang w:val="fr-BE"/>
              </w:rPr>
            </w:pPr>
            <w:r w:rsidRPr="00CC7656">
              <w:rPr>
                <w:sz w:val="20"/>
                <w:szCs w:val="20"/>
                <w:lang w:val="fr-BE"/>
              </w:rPr>
              <w:t>l’utilisation de matériaux perméables, présentant une couleur claire, un albédo élevé et une faible capacité d’accumulation de la chaleur</w:t>
            </w:r>
            <w:r w:rsidRPr="00CC7656">
              <w:rPr>
                <w:sz w:val="20"/>
                <w:szCs w:val="20"/>
                <w:vertAlign w:val="superscript"/>
                <w:lang w:val="fr-BE"/>
              </w:rPr>
              <w:t> </w:t>
            </w:r>
            <w:r w:rsidRPr="00CC7656">
              <w:rPr>
                <w:sz w:val="20"/>
                <w:szCs w:val="20"/>
                <w:lang w:val="fr-BE"/>
              </w:rPr>
              <w:t>;</w:t>
            </w:r>
            <w:r w:rsidRPr="00CC7656">
              <w:rPr>
                <w:sz w:val="20"/>
                <w:szCs w:val="20"/>
                <w:vertAlign w:val="superscript"/>
                <w:lang w:val="fr-BE"/>
              </w:rPr>
              <w:t xml:space="preserve"> </w:t>
            </w:r>
          </w:p>
          <w:p w14:paraId="244F0BEA" w14:textId="2D75D417" w:rsidR="000F0E98" w:rsidRPr="00CC7656" w:rsidRDefault="000F0E98" w:rsidP="00E330D7">
            <w:pPr>
              <w:pStyle w:val="Paragraphedeliste"/>
              <w:numPr>
                <w:ilvl w:val="0"/>
                <w:numId w:val="53"/>
              </w:numPr>
              <w:jc w:val="both"/>
              <w:rPr>
                <w:sz w:val="20"/>
                <w:szCs w:val="20"/>
                <w:lang w:val="fr-BE"/>
              </w:rPr>
            </w:pPr>
            <w:r w:rsidRPr="00CC7656">
              <w:rPr>
                <w:sz w:val="20"/>
                <w:szCs w:val="20"/>
                <w:lang w:val="fr-BE"/>
              </w:rPr>
              <w:t xml:space="preserve">la présence de l’eau comme élément paysager et contribuant au rafraîchissement. </w:t>
            </w:r>
          </w:p>
          <w:p w14:paraId="6556DB93" w14:textId="77777777" w:rsidR="000F0E98" w:rsidRPr="00CC7656" w:rsidRDefault="000F0E98" w:rsidP="00CC7656">
            <w:pPr>
              <w:jc w:val="both"/>
              <w:rPr>
                <w:sz w:val="20"/>
                <w:szCs w:val="20"/>
                <w:lang w:val="fr-BE"/>
              </w:rPr>
            </w:pPr>
          </w:p>
        </w:tc>
      </w:tr>
      <w:tr w:rsidR="000F0E98" w:rsidRPr="002478B5" w14:paraId="549E22F7" w14:textId="77777777" w:rsidTr="00C84728">
        <w:tc>
          <w:tcPr>
            <w:tcW w:w="9067" w:type="dxa"/>
          </w:tcPr>
          <w:p w14:paraId="5AFFFC57" w14:textId="77777777" w:rsidR="000F0E98" w:rsidRPr="00CC7656" w:rsidRDefault="000F0E98" w:rsidP="00CC7656">
            <w:pPr>
              <w:jc w:val="both"/>
              <w:rPr>
                <w:b/>
                <w:sz w:val="20"/>
                <w:szCs w:val="20"/>
                <w:lang w:val="fr-BE"/>
              </w:rPr>
            </w:pPr>
          </w:p>
          <w:p w14:paraId="29807331" w14:textId="1C563453" w:rsidR="000F0E98" w:rsidRPr="00CC7656" w:rsidRDefault="000F0E98" w:rsidP="00CC7656">
            <w:pPr>
              <w:jc w:val="both"/>
              <w:rPr>
                <w:sz w:val="20"/>
                <w:szCs w:val="20"/>
                <w:lang w:val="fr-BE"/>
              </w:rPr>
            </w:pPr>
            <w:r w:rsidRPr="00CC7656">
              <w:rPr>
                <w:b/>
                <w:sz w:val="20"/>
                <w:szCs w:val="20"/>
                <w:lang w:val="fr-BE"/>
              </w:rPr>
              <w:t>Article 37 – Gestion intégrée des eaux pluviales</w:t>
            </w:r>
            <w:r w:rsidRPr="00CC7656">
              <w:rPr>
                <w:sz w:val="20"/>
                <w:szCs w:val="20"/>
                <w:vertAlign w:val="superscript"/>
                <w:lang w:val="fr-BE"/>
              </w:rPr>
              <w:t xml:space="preserve"> </w:t>
            </w:r>
          </w:p>
          <w:p w14:paraId="3FCFF39F" w14:textId="77777777" w:rsidR="000F0E98" w:rsidRPr="00CC7656" w:rsidRDefault="000F0E98" w:rsidP="00CC7656">
            <w:pPr>
              <w:jc w:val="both"/>
              <w:rPr>
                <w:sz w:val="20"/>
                <w:szCs w:val="20"/>
                <w:lang w:val="fr-BE"/>
              </w:rPr>
            </w:pPr>
          </w:p>
        </w:tc>
      </w:tr>
      <w:tr w:rsidR="000F0E98" w:rsidRPr="000F0E98" w14:paraId="5BAF002D" w14:textId="77777777" w:rsidTr="00C84728">
        <w:tc>
          <w:tcPr>
            <w:tcW w:w="9067" w:type="dxa"/>
          </w:tcPr>
          <w:p w14:paraId="07ED45FE" w14:textId="77777777" w:rsidR="000F0E98" w:rsidRPr="00CC7656" w:rsidRDefault="000F0E98" w:rsidP="00CC7656">
            <w:pPr>
              <w:jc w:val="both"/>
              <w:rPr>
                <w:b/>
                <w:sz w:val="20"/>
                <w:szCs w:val="20"/>
                <w:lang w:val="fr-BE"/>
              </w:rPr>
            </w:pPr>
          </w:p>
          <w:p w14:paraId="4FF6CA7C" w14:textId="7BB509A2" w:rsidR="000F0E98" w:rsidRPr="00CC7656" w:rsidRDefault="000F0E98" w:rsidP="00CC7656">
            <w:pPr>
              <w:jc w:val="both"/>
              <w:rPr>
                <w:bCs/>
                <w:sz w:val="20"/>
                <w:szCs w:val="20"/>
                <w:lang w:val="fr-BE"/>
              </w:rPr>
            </w:pPr>
            <w:r w:rsidRPr="00CC7656">
              <w:rPr>
                <w:bCs/>
                <w:sz w:val="20"/>
                <w:szCs w:val="20"/>
                <w:lang w:val="fr-BE"/>
              </w:rPr>
              <w:t>§ 1</w:t>
            </w:r>
            <w:r w:rsidRPr="00CC7656">
              <w:rPr>
                <w:bCs/>
                <w:sz w:val="20"/>
                <w:szCs w:val="20"/>
                <w:vertAlign w:val="superscript"/>
                <w:lang w:val="fr-BE"/>
              </w:rPr>
              <w:t>er</w:t>
            </w:r>
            <w:r w:rsidRPr="00CC7656">
              <w:rPr>
                <w:bCs/>
                <w:sz w:val="20"/>
                <w:szCs w:val="20"/>
                <w:lang w:val="fr-BE"/>
              </w:rPr>
              <w:t>.</w:t>
            </w:r>
            <w:r w:rsidRPr="00CC7656">
              <w:rPr>
                <w:sz w:val="20"/>
                <w:szCs w:val="20"/>
                <w:lang w:val="fr-BE"/>
              </w:rPr>
              <w:t xml:space="preserve"> </w:t>
            </w:r>
            <w:r w:rsidRPr="00CC7656">
              <w:rPr>
                <w:bCs/>
                <w:sz w:val="20"/>
                <w:szCs w:val="20"/>
                <w:lang w:val="fr-BE"/>
              </w:rPr>
              <w:t>L’aménagement de l’espace ouvert privé assure la gestion intégrée des eaux pluviales au droit du terrain.</w:t>
            </w:r>
          </w:p>
          <w:p w14:paraId="7267E147" w14:textId="77777777" w:rsidR="000F0E98" w:rsidRPr="00CC7656" w:rsidRDefault="000F0E98" w:rsidP="00CC7656">
            <w:pPr>
              <w:jc w:val="both"/>
              <w:rPr>
                <w:bCs/>
                <w:sz w:val="20"/>
                <w:szCs w:val="20"/>
                <w:lang w:val="fr-BE"/>
              </w:rPr>
            </w:pPr>
          </w:p>
          <w:p w14:paraId="34A2CCE2" w14:textId="5F8F0824" w:rsidR="000F0E98" w:rsidRPr="00CC7656" w:rsidRDefault="000F0E98" w:rsidP="00CC7656">
            <w:pPr>
              <w:jc w:val="both"/>
              <w:rPr>
                <w:sz w:val="20"/>
                <w:szCs w:val="20"/>
                <w:lang w:val="fr-BE"/>
              </w:rPr>
            </w:pPr>
            <w:r w:rsidRPr="00CC7656">
              <w:rPr>
                <w:bCs/>
                <w:sz w:val="20"/>
                <w:szCs w:val="20"/>
                <w:lang w:val="fr-BE"/>
              </w:rPr>
              <w:t xml:space="preserve">Des </w:t>
            </w:r>
            <w:r w:rsidRPr="00CC7656">
              <w:rPr>
                <w:sz w:val="20"/>
                <w:szCs w:val="20"/>
                <w:lang w:val="fr-BE"/>
              </w:rPr>
              <w:t xml:space="preserve">dispositifs de gestion </w:t>
            </w:r>
            <w:r w:rsidRPr="00CC7656">
              <w:rPr>
                <w:bCs/>
                <w:sz w:val="20"/>
                <w:szCs w:val="20"/>
                <w:lang w:val="fr-BE"/>
              </w:rPr>
              <w:t xml:space="preserve">intégrée des eaux pluviales </w:t>
            </w:r>
            <w:r w:rsidRPr="00CC7656">
              <w:rPr>
                <w:sz w:val="20"/>
                <w:szCs w:val="20"/>
                <w:lang w:val="fr-BE"/>
              </w:rPr>
              <w:t xml:space="preserve">recueillent les trop-pleins des citernes visées </w:t>
            </w:r>
            <w:r>
              <w:rPr>
                <w:sz w:val="20"/>
                <w:szCs w:val="20"/>
                <w:lang w:val="fr-BE"/>
              </w:rPr>
              <w:t>à</w:t>
            </w:r>
            <w:r w:rsidRPr="00CC7656">
              <w:rPr>
                <w:sz w:val="20"/>
                <w:szCs w:val="20"/>
                <w:lang w:val="fr-BE"/>
              </w:rPr>
              <w:t xml:space="preserve"> l’article 7 du Titre II et les eaux de ruissellement des nouvelles surfaces imperméables de l’espace ouvert.</w:t>
            </w:r>
          </w:p>
          <w:p w14:paraId="649AC900" w14:textId="77777777" w:rsidR="000F0E98" w:rsidRPr="00CC7656" w:rsidRDefault="000F0E98" w:rsidP="00CC7656">
            <w:pPr>
              <w:pStyle w:val="Paragraphedeliste"/>
              <w:tabs>
                <w:tab w:val="left" w:pos="1385"/>
              </w:tabs>
              <w:jc w:val="both"/>
              <w:rPr>
                <w:sz w:val="20"/>
                <w:szCs w:val="20"/>
                <w:lang w:val="fr-BE"/>
              </w:rPr>
            </w:pPr>
          </w:p>
          <w:p w14:paraId="211DE91B" w14:textId="32220FF2" w:rsidR="000F0E98" w:rsidRPr="00CC7656" w:rsidRDefault="000F0E98" w:rsidP="00CC7656">
            <w:pPr>
              <w:jc w:val="both"/>
              <w:rPr>
                <w:sz w:val="20"/>
                <w:szCs w:val="20"/>
                <w:lang w:val="fr-BE"/>
              </w:rPr>
            </w:pPr>
            <w:r w:rsidRPr="00CC7656">
              <w:rPr>
                <w:sz w:val="20"/>
                <w:szCs w:val="20"/>
                <w:lang w:val="fr-BE"/>
              </w:rPr>
              <w:t>Ces dispositifs sont dimensionnés conformément au principe du zéro rejet et sont réalisés préférentiellement de manière végétalisée et en surface, au moyen de matériaux et techniques permettant l’infiltration directe.</w:t>
            </w:r>
          </w:p>
          <w:p w14:paraId="13847E10" w14:textId="77777777" w:rsidR="000F0E98" w:rsidRPr="00CC7656" w:rsidRDefault="000F0E98" w:rsidP="00CC7656">
            <w:pPr>
              <w:jc w:val="both"/>
              <w:rPr>
                <w:sz w:val="20"/>
                <w:szCs w:val="20"/>
                <w:lang w:val="fr-BE"/>
              </w:rPr>
            </w:pPr>
          </w:p>
          <w:p w14:paraId="5CE4E9B4" w14:textId="31425E35" w:rsidR="000F0E98" w:rsidRPr="00CC7656" w:rsidRDefault="000F0E98" w:rsidP="00CC7656">
            <w:pPr>
              <w:tabs>
                <w:tab w:val="left" w:pos="1385"/>
              </w:tabs>
              <w:jc w:val="both"/>
              <w:rPr>
                <w:sz w:val="20"/>
                <w:szCs w:val="20"/>
                <w:lang w:val="fr-BE"/>
              </w:rPr>
            </w:pPr>
            <w:r w:rsidRPr="00CC7656">
              <w:rPr>
                <w:sz w:val="20"/>
                <w:szCs w:val="20"/>
                <w:lang w:val="fr-BE"/>
              </w:rPr>
              <w:t>§ 2. En cas d’impossibilité technique d’assurer la gestion intégrée de la totalité des eaux pluviales conformément au paragraphe 1</w:t>
            </w:r>
            <w:r w:rsidRPr="00CC7656">
              <w:rPr>
                <w:sz w:val="20"/>
                <w:szCs w:val="20"/>
                <w:vertAlign w:val="superscript"/>
                <w:lang w:val="fr-BE"/>
              </w:rPr>
              <w:t>er</w:t>
            </w:r>
            <w:r w:rsidRPr="00CC7656">
              <w:rPr>
                <w:sz w:val="20"/>
                <w:szCs w:val="20"/>
                <w:lang w:val="fr-BE"/>
              </w:rPr>
              <w:t>, le volume et le débit d’eau rejetée hors du terrain sont limités au strict minimum après tamponnage sur le terrain.</w:t>
            </w:r>
          </w:p>
          <w:p w14:paraId="54E67994" w14:textId="77777777" w:rsidR="000F0E98" w:rsidRPr="00CC7656" w:rsidRDefault="000F0E98" w:rsidP="00CC7656">
            <w:pPr>
              <w:tabs>
                <w:tab w:val="left" w:pos="1385"/>
              </w:tabs>
              <w:jc w:val="both"/>
              <w:rPr>
                <w:sz w:val="20"/>
                <w:szCs w:val="20"/>
                <w:lang w:val="fr-BE"/>
              </w:rPr>
            </w:pPr>
          </w:p>
          <w:p w14:paraId="28D2FEC8" w14:textId="5FCA8ECE" w:rsidR="000F0E98" w:rsidRPr="00CC7656" w:rsidRDefault="000F0E98" w:rsidP="00CC7656">
            <w:pPr>
              <w:tabs>
                <w:tab w:val="left" w:pos="1385"/>
              </w:tabs>
              <w:jc w:val="both"/>
              <w:rPr>
                <w:sz w:val="20"/>
                <w:szCs w:val="20"/>
                <w:lang w:val="fr-BE"/>
              </w:rPr>
            </w:pPr>
            <w:r w:rsidRPr="00CC7656">
              <w:rPr>
                <w:sz w:val="20"/>
                <w:szCs w:val="20"/>
                <w:lang w:val="fr-BE"/>
              </w:rPr>
              <w:t>Par ordre de priorité, ce rejet a lieu dans :</w:t>
            </w:r>
          </w:p>
          <w:p w14:paraId="4184F43B" w14:textId="77777777" w:rsidR="000F0E98" w:rsidRPr="00CC7656" w:rsidRDefault="000F0E98" w:rsidP="00CC7656">
            <w:pPr>
              <w:tabs>
                <w:tab w:val="left" w:pos="1385"/>
              </w:tabs>
              <w:jc w:val="both"/>
              <w:rPr>
                <w:sz w:val="20"/>
                <w:szCs w:val="20"/>
                <w:lang w:val="fr-BE"/>
              </w:rPr>
            </w:pPr>
          </w:p>
          <w:p w14:paraId="249A5067" w14:textId="78D55125" w:rsidR="000F0E98" w:rsidRPr="00CC7656" w:rsidRDefault="000F0E98" w:rsidP="00D563BD">
            <w:pPr>
              <w:pStyle w:val="Paragraphedeliste"/>
              <w:numPr>
                <w:ilvl w:val="0"/>
                <w:numId w:val="24"/>
              </w:numPr>
              <w:tabs>
                <w:tab w:val="left" w:pos="1385"/>
              </w:tabs>
              <w:ind w:left="386"/>
              <w:jc w:val="both"/>
              <w:rPr>
                <w:sz w:val="20"/>
                <w:szCs w:val="20"/>
              </w:rPr>
            </w:pPr>
            <w:r w:rsidRPr="00CC7656">
              <w:rPr>
                <w:sz w:val="20"/>
                <w:szCs w:val="20"/>
              </w:rPr>
              <w:t>le réseau hydrographique ;</w:t>
            </w:r>
          </w:p>
          <w:p w14:paraId="4F0B5882" w14:textId="77777777" w:rsidR="000F0E98" w:rsidRPr="00CC7656" w:rsidRDefault="000F0E98" w:rsidP="00D563BD">
            <w:pPr>
              <w:pStyle w:val="Paragraphedeliste"/>
              <w:numPr>
                <w:ilvl w:val="0"/>
                <w:numId w:val="24"/>
              </w:numPr>
              <w:tabs>
                <w:tab w:val="left" w:pos="1385"/>
              </w:tabs>
              <w:ind w:left="386"/>
              <w:jc w:val="both"/>
              <w:rPr>
                <w:sz w:val="20"/>
                <w:szCs w:val="20"/>
                <w:lang w:val="fr-BE"/>
              </w:rPr>
            </w:pPr>
            <w:r w:rsidRPr="00CC7656">
              <w:rPr>
                <w:sz w:val="20"/>
                <w:szCs w:val="20"/>
                <w:lang w:val="fr-BE"/>
              </w:rPr>
              <w:t>un espace ouvert situé à proximité et disposant d’une capacité de temporisation ou d’infiltration suffisante ;</w:t>
            </w:r>
          </w:p>
          <w:p w14:paraId="0F4290BD" w14:textId="2B09712C" w:rsidR="000F0E98" w:rsidRPr="00CC7656" w:rsidRDefault="000F0E98" w:rsidP="00D563BD">
            <w:pPr>
              <w:pStyle w:val="Paragraphedeliste"/>
              <w:numPr>
                <w:ilvl w:val="0"/>
                <w:numId w:val="24"/>
              </w:numPr>
              <w:tabs>
                <w:tab w:val="left" w:pos="1385"/>
              </w:tabs>
              <w:ind w:left="386"/>
              <w:jc w:val="both"/>
              <w:rPr>
                <w:sz w:val="20"/>
                <w:szCs w:val="20"/>
                <w:lang w:val="fr-BE"/>
              </w:rPr>
            </w:pPr>
            <w:r w:rsidRPr="00CC7656">
              <w:rPr>
                <w:sz w:val="20"/>
                <w:szCs w:val="20"/>
                <w:lang w:val="fr-BE"/>
              </w:rPr>
              <w:t>un réseau séparatif ;</w:t>
            </w:r>
          </w:p>
          <w:p w14:paraId="014F4BF2" w14:textId="77777777" w:rsidR="000F0E98" w:rsidRPr="00CC7656" w:rsidRDefault="000F0E98" w:rsidP="00D563BD">
            <w:pPr>
              <w:pStyle w:val="Paragraphedeliste"/>
              <w:numPr>
                <w:ilvl w:val="0"/>
                <w:numId w:val="24"/>
              </w:numPr>
              <w:tabs>
                <w:tab w:val="left" w:pos="1385"/>
              </w:tabs>
              <w:ind w:left="386"/>
              <w:jc w:val="both"/>
              <w:rPr>
                <w:sz w:val="20"/>
                <w:szCs w:val="20"/>
              </w:rPr>
            </w:pPr>
            <w:r w:rsidRPr="00CC7656">
              <w:rPr>
                <w:sz w:val="20"/>
                <w:szCs w:val="20"/>
              </w:rPr>
              <w:t>l’égout.</w:t>
            </w:r>
          </w:p>
          <w:p w14:paraId="5A2138C9" w14:textId="77777777" w:rsidR="000F0E98" w:rsidRPr="00CC7656" w:rsidRDefault="000F0E98" w:rsidP="00CC7656">
            <w:pPr>
              <w:tabs>
                <w:tab w:val="left" w:pos="1385"/>
              </w:tabs>
              <w:jc w:val="both"/>
              <w:rPr>
                <w:b/>
                <w:sz w:val="20"/>
                <w:szCs w:val="20"/>
                <w:lang w:val="fr-BE"/>
              </w:rPr>
            </w:pPr>
          </w:p>
          <w:p w14:paraId="478C67DD" w14:textId="77777777" w:rsidR="000F0E98" w:rsidRPr="00CC7656" w:rsidRDefault="000F0E98" w:rsidP="00CC7656">
            <w:pPr>
              <w:jc w:val="both"/>
              <w:rPr>
                <w:b/>
                <w:sz w:val="20"/>
                <w:szCs w:val="20"/>
                <w:lang w:val="fr-BE"/>
              </w:rPr>
            </w:pPr>
          </w:p>
        </w:tc>
      </w:tr>
      <w:tr w:rsidR="000F0E98" w:rsidRPr="00CC7656" w14:paraId="6556DB9E" w14:textId="77777777" w:rsidTr="00C84728">
        <w:tc>
          <w:tcPr>
            <w:tcW w:w="9067" w:type="dxa"/>
          </w:tcPr>
          <w:p w14:paraId="6556DB99" w14:textId="77777777" w:rsidR="000F0E98" w:rsidRPr="00CC7656" w:rsidRDefault="000F0E98" w:rsidP="00CC7656">
            <w:pPr>
              <w:jc w:val="both"/>
              <w:rPr>
                <w:b/>
                <w:sz w:val="20"/>
                <w:szCs w:val="20"/>
                <w:lang w:val="fr-BE"/>
              </w:rPr>
            </w:pPr>
          </w:p>
          <w:p w14:paraId="6556DB9A" w14:textId="4CC954CA" w:rsidR="000F0E98" w:rsidRPr="00CC7656" w:rsidRDefault="000F0E98" w:rsidP="00CC7656">
            <w:pPr>
              <w:jc w:val="both"/>
              <w:rPr>
                <w:b/>
                <w:sz w:val="20"/>
                <w:szCs w:val="20"/>
                <w:lang w:val="fr-BE"/>
              </w:rPr>
            </w:pPr>
            <w:r w:rsidRPr="00CC7656">
              <w:rPr>
                <w:b/>
                <w:sz w:val="20"/>
                <w:szCs w:val="20"/>
                <w:lang w:val="fr-BE"/>
              </w:rPr>
              <w:t>Article 38 – Biodiversité</w:t>
            </w:r>
          </w:p>
          <w:p w14:paraId="6556DB9B" w14:textId="77777777" w:rsidR="000F0E98" w:rsidRPr="00CC7656" w:rsidRDefault="000F0E98" w:rsidP="00CC7656">
            <w:pPr>
              <w:jc w:val="both"/>
              <w:rPr>
                <w:sz w:val="20"/>
                <w:szCs w:val="20"/>
                <w:lang w:val="fr-BE"/>
              </w:rPr>
            </w:pPr>
          </w:p>
        </w:tc>
      </w:tr>
      <w:tr w:rsidR="000F0E98" w:rsidRPr="002478B5" w14:paraId="6556DBB9" w14:textId="77777777" w:rsidTr="00C84728">
        <w:tc>
          <w:tcPr>
            <w:tcW w:w="9067" w:type="dxa"/>
          </w:tcPr>
          <w:p w14:paraId="6556DBA3" w14:textId="77777777" w:rsidR="000F0E98" w:rsidRPr="00CC7656" w:rsidRDefault="000F0E98" w:rsidP="00CC7656">
            <w:pPr>
              <w:jc w:val="both"/>
              <w:rPr>
                <w:sz w:val="20"/>
                <w:szCs w:val="20"/>
                <w:lang w:val="fr-BE"/>
              </w:rPr>
            </w:pPr>
          </w:p>
          <w:p w14:paraId="6556DBA4" w14:textId="4157EDB6" w:rsidR="000F0E98" w:rsidRPr="00CC7656" w:rsidRDefault="000F0E98" w:rsidP="00CC7656">
            <w:pPr>
              <w:jc w:val="both"/>
              <w:rPr>
                <w:iCs/>
                <w:sz w:val="20"/>
                <w:szCs w:val="20"/>
                <w:lang w:val="fr-BE"/>
              </w:rPr>
            </w:pPr>
            <w:r w:rsidRPr="00CC7656">
              <w:rPr>
                <w:iCs/>
                <w:sz w:val="20"/>
                <w:szCs w:val="20"/>
                <w:lang w:val="fr-BE"/>
              </w:rPr>
              <w:t xml:space="preserve">L’aménagement de l’espace ouvert privé participe </w:t>
            </w:r>
            <w:r w:rsidRPr="00CC7656">
              <w:rPr>
                <w:color w:val="000000" w:themeColor="text1"/>
                <w:sz w:val="20"/>
                <w:szCs w:val="20"/>
                <w:lang w:val="fr-FR"/>
              </w:rPr>
              <w:t xml:space="preserve">au </w:t>
            </w:r>
            <w:r w:rsidRPr="00CC7656">
              <w:rPr>
                <w:rFonts w:eastAsia="Times New Roman"/>
                <w:color w:val="000000" w:themeColor="text1"/>
                <w:sz w:val="20"/>
                <w:szCs w:val="20"/>
                <w:lang w:val="fr-FR"/>
              </w:rPr>
              <w:t>renforcement du maillage vert et bleu</w:t>
            </w:r>
            <w:r w:rsidRPr="00CC7656">
              <w:rPr>
                <w:iCs/>
                <w:sz w:val="20"/>
                <w:szCs w:val="20"/>
                <w:lang w:val="fr-BE"/>
              </w:rPr>
              <w:t xml:space="preserve"> et au développement des biotopes urbains, ainsi que des éléments du paysage, notamment par :</w:t>
            </w:r>
          </w:p>
          <w:p w14:paraId="11DE0F61" w14:textId="77777777" w:rsidR="000F0E98" w:rsidRPr="00CC7656" w:rsidRDefault="000F0E98" w:rsidP="00CC7656">
            <w:pPr>
              <w:jc w:val="both"/>
              <w:rPr>
                <w:iCs/>
                <w:sz w:val="20"/>
                <w:szCs w:val="20"/>
                <w:lang w:val="fr-BE"/>
              </w:rPr>
            </w:pPr>
          </w:p>
          <w:p w14:paraId="6556DBA5" w14:textId="260D3357" w:rsidR="000F0E98" w:rsidRPr="00CC7656" w:rsidRDefault="000F0E98" w:rsidP="00D563BD">
            <w:pPr>
              <w:pStyle w:val="Paragraphedeliste"/>
              <w:numPr>
                <w:ilvl w:val="0"/>
                <w:numId w:val="32"/>
              </w:numPr>
              <w:ind w:left="388"/>
              <w:jc w:val="both"/>
              <w:rPr>
                <w:iCs/>
                <w:sz w:val="20"/>
                <w:szCs w:val="20"/>
                <w:lang w:val="fr-BE"/>
              </w:rPr>
            </w:pPr>
            <w:r w:rsidRPr="00CC7656">
              <w:rPr>
                <w:iCs/>
                <w:sz w:val="20"/>
                <w:szCs w:val="20"/>
                <w:lang w:val="fr-BE"/>
              </w:rPr>
              <w:t>le maintien</w:t>
            </w:r>
            <w:r w:rsidRPr="00CC7656" w:rsidDel="00B713C8">
              <w:rPr>
                <w:iCs/>
                <w:sz w:val="20"/>
                <w:szCs w:val="20"/>
                <w:lang w:val="fr-BE"/>
              </w:rPr>
              <w:t xml:space="preserve"> </w:t>
            </w:r>
            <w:r w:rsidRPr="00CC7656">
              <w:rPr>
                <w:iCs/>
                <w:sz w:val="20"/>
                <w:szCs w:val="20"/>
                <w:lang w:val="fr-BE"/>
              </w:rPr>
              <w:t>ou la création de sols de qualité ;</w:t>
            </w:r>
          </w:p>
          <w:p w14:paraId="6556DBA6" w14:textId="2A96F041" w:rsidR="000F0E98" w:rsidRPr="00CC7656" w:rsidRDefault="000F0E98" w:rsidP="00D563BD">
            <w:pPr>
              <w:pStyle w:val="Paragraphedeliste"/>
              <w:numPr>
                <w:ilvl w:val="0"/>
                <w:numId w:val="32"/>
              </w:numPr>
              <w:ind w:left="388"/>
              <w:jc w:val="both"/>
              <w:rPr>
                <w:iCs/>
                <w:sz w:val="20"/>
                <w:szCs w:val="20"/>
                <w:lang w:val="fr-BE"/>
              </w:rPr>
            </w:pPr>
            <w:r w:rsidRPr="00CC7656">
              <w:rPr>
                <w:iCs/>
                <w:sz w:val="20"/>
                <w:szCs w:val="20"/>
                <w:lang w:val="fr-BE"/>
              </w:rPr>
              <w:t>le maintien</w:t>
            </w:r>
            <w:r w:rsidRPr="00CC7656" w:rsidDel="00B713C8">
              <w:rPr>
                <w:iCs/>
                <w:sz w:val="20"/>
                <w:szCs w:val="20"/>
                <w:lang w:val="fr-BE"/>
              </w:rPr>
              <w:t xml:space="preserve"> </w:t>
            </w:r>
            <w:r w:rsidRPr="00CC7656">
              <w:rPr>
                <w:iCs/>
                <w:sz w:val="20"/>
                <w:szCs w:val="20"/>
                <w:lang w:val="fr-BE"/>
              </w:rPr>
              <w:t>ou la création de biotopes et de lieux d’accueil de la faune ;</w:t>
            </w:r>
          </w:p>
          <w:p w14:paraId="28271DD1" w14:textId="5AC62B50" w:rsidR="000F0E98" w:rsidRPr="00CC7656" w:rsidRDefault="000F0E98" w:rsidP="00D563BD">
            <w:pPr>
              <w:pStyle w:val="Paragraphedeliste"/>
              <w:numPr>
                <w:ilvl w:val="0"/>
                <w:numId w:val="32"/>
              </w:numPr>
              <w:ind w:left="388"/>
              <w:jc w:val="both"/>
              <w:rPr>
                <w:iCs/>
                <w:sz w:val="20"/>
                <w:szCs w:val="20"/>
                <w:lang w:val="fr-BE"/>
              </w:rPr>
            </w:pPr>
            <w:r w:rsidRPr="00CC7656">
              <w:rPr>
                <w:iCs/>
                <w:sz w:val="20"/>
                <w:szCs w:val="20"/>
                <w:lang w:val="fr-BE"/>
              </w:rPr>
              <w:t>le maintien</w:t>
            </w:r>
            <w:r w:rsidRPr="00CC7656" w:rsidDel="00B713C8">
              <w:rPr>
                <w:iCs/>
                <w:sz w:val="20"/>
                <w:szCs w:val="20"/>
                <w:lang w:val="fr-BE"/>
              </w:rPr>
              <w:t xml:space="preserve"> </w:t>
            </w:r>
            <w:r w:rsidRPr="00CC7656">
              <w:rPr>
                <w:iCs/>
                <w:sz w:val="20"/>
                <w:szCs w:val="20"/>
                <w:lang w:val="fr-BE"/>
              </w:rPr>
              <w:t>ou la création de dispositifs</w:t>
            </w:r>
            <w:r w:rsidRPr="00CC7656">
              <w:rPr>
                <w:sz w:val="20"/>
                <w:szCs w:val="20"/>
                <w:lang w:val="fr-BE"/>
              </w:rPr>
              <w:t xml:space="preserve"> permettant la circulation de la faune ;</w:t>
            </w:r>
          </w:p>
          <w:p w14:paraId="6556DBA8" w14:textId="7C048A50" w:rsidR="000F0E98" w:rsidRPr="00CC7656" w:rsidRDefault="000F0E98" w:rsidP="00D563BD">
            <w:pPr>
              <w:pStyle w:val="Paragraphedeliste"/>
              <w:numPr>
                <w:ilvl w:val="0"/>
                <w:numId w:val="32"/>
              </w:numPr>
              <w:ind w:left="388"/>
              <w:jc w:val="both"/>
              <w:rPr>
                <w:iCs/>
                <w:sz w:val="20"/>
                <w:szCs w:val="20"/>
                <w:lang w:val="fr-BE"/>
              </w:rPr>
            </w:pPr>
            <w:r w:rsidRPr="00CC7656">
              <w:rPr>
                <w:iCs/>
                <w:sz w:val="20"/>
                <w:szCs w:val="20"/>
                <w:lang w:val="fr-BE"/>
              </w:rPr>
              <w:t>la plantation et le développement d’espèces végétales adaptées et variées.</w:t>
            </w:r>
            <w:r w:rsidRPr="00CC7656">
              <w:rPr>
                <w:sz w:val="20"/>
                <w:szCs w:val="20"/>
                <w:lang w:val="fr-BE"/>
              </w:rPr>
              <w:t xml:space="preserve"> </w:t>
            </w:r>
          </w:p>
          <w:p w14:paraId="6556DBA9" w14:textId="77777777" w:rsidR="000F0E98" w:rsidRPr="00CC7656" w:rsidRDefault="000F0E98" w:rsidP="00CC7656">
            <w:pPr>
              <w:jc w:val="both"/>
              <w:rPr>
                <w:iCs/>
                <w:sz w:val="20"/>
                <w:szCs w:val="20"/>
                <w:lang w:val="fr-BE"/>
              </w:rPr>
            </w:pPr>
          </w:p>
          <w:p w14:paraId="6556DBAC" w14:textId="7E60DA62" w:rsidR="000F0E98" w:rsidRPr="00CC7656" w:rsidRDefault="000F0E98" w:rsidP="00CC7656">
            <w:pPr>
              <w:jc w:val="both"/>
              <w:rPr>
                <w:sz w:val="20"/>
                <w:szCs w:val="20"/>
                <w:lang w:val="fr-BE"/>
              </w:rPr>
            </w:pPr>
            <w:r w:rsidRPr="00CC7656">
              <w:rPr>
                <w:iCs/>
                <w:sz w:val="20"/>
                <w:szCs w:val="20"/>
                <w:lang w:val="fr-BE"/>
              </w:rPr>
              <w:t xml:space="preserve">La contribution au développement des biotopes urbains est évaluée notamment par le calcul </w:t>
            </w:r>
            <w:r>
              <w:rPr>
                <w:iCs/>
                <w:sz w:val="20"/>
                <w:szCs w:val="20"/>
                <w:lang w:val="fr-BE"/>
              </w:rPr>
              <w:t>du</w:t>
            </w:r>
            <w:r w:rsidR="00600E48">
              <w:rPr>
                <w:iCs/>
                <w:sz w:val="20"/>
                <w:szCs w:val="20"/>
                <w:lang w:val="fr-BE"/>
              </w:rPr>
              <w:t xml:space="preserve"> coefficient de</w:t>
            </w:r>
            <w:r w:rsidRPr="00CC7656">
              <w:rPr>
                <w:iCs/>
                <w:sz w:val="20"/>
                <w:szCs w:val="20"/>
                <w:lang w:val="fr-BE"/>
              </w:rPr>
              <w:t xml:space="preserve"> biotope par surface à l’échelle du terrain concerné et </w:t>
            </w:r>
            <w:r w:rsidRPr="00CC7656">
              <w:rPr>
                <w:rFonts w:eastAsia="Times New Roman"/>
                <w:sz w:val="20"/>
                <w:szCs w:val="20"/>
                <w:lang w:val="fr-BE"/>
              </w:rPr>
              <w:t>est maximisée au regard des objectifs du projet.</w:t>
            </w:r>
          </w:p>
          <w:p w14:paraId="6556DBAD" w14:textId="77777777" w:rsidR="000F0E98" w:rsidRPr="00CC7656" w:rsidRDefault="000F0E98" w:rsidP="00CC7656">
            <w:pPr>
              <w:jc w:val="both"/>
              <w:rPr>
                <w:sz w:val="20"/>
                <w:szCs w:val="20"/>
                <w:lang w:val="fr-BE"/>
              </w:rPr>
            </w:pPr>
          </w:p>
        </w:tc>
      </w:tr>
      <w:tr w:rsidR="000F0E98" w:rsidRPr="00CC7656" w14:paraId="6556DBD3" w14:textId="77777777" w:rsidTr="00C84728">
        <w:tc>
          <w:tcPr>
            <w:tcW w:w="9067" w:type="dxa"/>
          </w:tcPr>
          <w:p w14:paraId="6556DBCE" w14:textId="77777777" w:rsidR="000F0E98" w:rsidRPr="00CC7656" w:rsidRDefault="000F0E98" w:rsidP="00CC7656">
            <w:pPr>
              <w:jc w:val="both"/>
              <w:rPr>
                <w:b/>
                <w:sz w:val="20"/>
                <w:szCs w:val="20"/>
                <w:lang w:val="fr-BE"/>
              </w:rPr>
            </w:pPr>
          </w:p>
          <w:p w14:paraId="6556DBCF" w14:textId="649F1F25" w:rsidR="000F0E98" w:rsidRPr="00CC7656" w:rsidRDefault="000F0E98" w:rsidP="00CC7656">
            <w:pPr>
              <w:jc w:val="both"/>
              <w:rPr>
                <w:b/>
                <w:sz w:val="20"/>
                <w:szCs w:val="20"/>
                <w:lang w:val="fr-BE"/>
              </w:rPr>
            </w:pPr>
            <w:r w:rsidRPr="00CC7656">
              <w:rPr>
                <w:b/>
                <w:sz w:val="20"/>
                <w:szCs w:val="20"/>
                <w:lang w:val="fr-BE"/>
              </w:rPr>
              <w:t>Section 5 : Publicité et enseigne</w:t>
            </w:r>
          </w:p>
          <w:p w14:paraId="6556DBD0" w14:textId="77777777" w:rsidR="000F0E98" w:rsidRPr="00CC7656" w:rsidRDefault="000F0E98" w:rsidP="00CC7656">
            <w:pPr>
              <w:jc w:val="both"/>
              <w:rPr>
                <w:b/>
                <w:sz w:val="20"/>
                <w:szCs w:val="20"/>
                <w:lang w:val="fr-BE"/>
              </w:rPr>
            </w:pPr>
          </w:p>
        </w:tc>
      </w:tr>
      <w:tr w:rsidR="000F0E98" w:rsidRPr="00CC7656" w14:paraId="6556DBDA" w14:textId="77777777" w:rsidTr="00C84728">
        <w:tc>
          <w:tcPr>
            <w:tcW w:w="9067" w:type="dxa"/>
          </w:tcPr>
          <w:p w14:paraId="6556DBD5" w14:textId="77777777" w:rsidR="000F0E98" w:rsidRPr="00CC7656" w:rsidRDefault="000F0E98" w:rsidP="00CC7656">
            <w:pPr>
              <w:jc w:val="both"/>
              <w:rPr>
                <w:b/>
                <w:sz w:val="20"/>
                <w:szCs w:val="20"/>
                <w:lang w:val="fr-BE"/>
              </w:rPr>
            </w:pPr>
          </w:p>
          <w:p w14:paraId="6556DBD6" w14:textId="3B7BAFCA" w:rsidR="000F0E98" w:rsidRPr="00CC7656" w:rsidRDefault="000F0E98" w:rsidP="00CC7656">
            <w:pPr>
              <w:jc w:val="both"/>
              <w:rPr>
                <w:b/>
                <w:sz w:val="20"/>
                <w:szCs w:val="20"/>
                <w:lang w:val="fr-BE"/>
              </w:rPr>
            </w:pPr>
            <w:r w:rsidRPr="00CC7656">
              <w:rPr>
                <w:b/>
                <w:sz w:val="20"/>
                <w:szCs w:val="20"/>
                <w:lang w:val="fr-BE"/>
              </w:rPr>
              <w:t>Article 39 – Publicité</w:t>
            </w:r>
          </w:p>
          <w:p w14:paraId="6556DBD7" w14:textId="1A183F08" w:rsidR="000F0E98" w:rsidRPr="00CC7656" w:rsidRDefault="000F0E98" w:rsidP="00CC7656">
            <w:pPr>
              <w:jc w:val="both"/>
              <w:rPr>
                <w:b/>
                <w:sz w:val="20"/>
                <w:szCs w:val="20"/>
                <w:lang w:val="fr-BE"/>
              </w:rPr>
            </w:pPr>
          </w:p>
        </w:tc>
      </w:tr>
      <w:tr w:rsidR="000F0E98" w:rsidRPr="002478B5" w14:paraId="6556DBE3" w14:textId="77777777" w:rsidTr="00C84728">
        <w:tc>
          <w:tcPr>
            <w:tcW w:w="9067" w:type="dxa"/>
          </w:tcPr>
          <w:p w14:paraId="6556DBDE" w14:textId="77777777" w:rsidR="000F0E98" w:rsidRPr="00CC7656" w:rsidRDefault="000F0E98" w:rsidP="00CC7656">
            <w:pPr>
              <w:jc w:val="both"/>
              <w:rPr>
                <w:sz w:val="20"/>
                <w:szCs w:val="20"/>
                <w:lang w:val="fr-BE"/>
              </w:rPr>
            </w:pPr>
          </w:p>
          <w:p w14:paraId="6556DBDF" w14:textId="0F49AC43" w:rsidR="000F0E98" w:rsidRPr="00CC7656" w:rsidRDefault="000F0E98" w:rsidP="00CC7656">
            <w:pPr>
              <w:jc w:val="both"/>
              <w:rPr>
                <w:sz w:val="20"/>
                <w:szCs w:val="20"/>
                <w:lang w:val="fr-BE"/>
              </w:rPr>
            </w:pPr>
            <w:r w:rsidRPr="00CC7656">
              <w:rPr>
                <w:sz w:val="20"/>
                <w:szCs w:val="20"/>
                <w:lang w:val="fr-BE"/>
              </w:rPr>
              <w:t>Tout dispositif de publicité visible depuis l’espace ouvert public est interdit.</w:t>
            </w:r>
          </w:p>
          <w:p w14:paraId="0BCFB46B" w14:textId="77777777" w:rsidR="000F0E98" w:rsidRPr="00CC7656" w:rsidRDefault="000F0E98" w:rsidP="00CC7656">
            <w:pPr>
              <w:jc w:val="both"/>
              <w:rPr>
                <w:sz w:val="20"/>
                <w:szCs w:val="20"/>
                <w:lang w:val="fr-BE"/>
              </w:rPr>
            </w:pPr>
          </w:p>
          <w:p w14:paraId="7606DB19" w14:textId="1D46EDEA" w:rsidR="000F0E98" w:rsidRPr="00CC7656" w:rsidRDefault="000F0E98" w:rsidP="00CC7656">
            <w:pPr>
              <w:jc w:val="both"/>
              <w:rPr>
                <w:sz w:val="20"/>
                <w:szCs w:val="20"/>
                <w:lang w:val="fr-BE"/>
              </w:rPr>
            </w:pPr>
            <w:r w:rsidRPr="00CC7656">
              <w:rPr>
                <w:sz w:val="20"/>
                <w:szCs w:val="20"/>
                <w:lang w:val="fr-BE"/>
              </w:rPr>
              <w:t>La publicité lumineuse non visible depuis l’espace ouvert public ne peut être autorisée que si elle respecte les conditions suivantes :</w:t>
            </w:r>
          </w:p>
          <w:p w14:paraId="237BB421" w14:textId="77777777" w:rsidR="000F0E98" w:rsidRPr="00CC7656" w:rsidRDefault="000F0E98" w:rsidP="00CC7656">
            <w:pPr>
              <w:jc w:val="both"/>
              <w:rPr>
                <w:sz w:val="20"/>
                <w:szCs w:val="20"/>
                <w:lang w:val="fr-BE"/>
              </w:rPr>
            </w:pPr>
          </w:p>
          <w:p w14:paraId="00105110" w14:textId="66E63AB7" w:rsidR="000F0E98" w:rsidRPr="00CC7656" w:rsidRDefault="000F0E98" w:rsidP="00D563BD">
            <w:pPr>
              <w:numPr>
                <w:ilvl w:val="0"/>
                <w:numId w:val="39"/>
              </w:numPr>
              <w:tabs>
                <w:tab w:val="clear" w:pos="720"/>
                <w:tab w:val="num" w:pos="384"/>
              </w:tabs>
              <w:ind w:left="384"/>
              <w:jc w:val="both"/>
              <w:rPr>
                <w:sz w:val="20"/>
                <w:szCs w:val="20"/>
                <w:lang w:val="fr-BE"/>
              </w:rPr>
            </w:pPr>
            <w:r w:rsidRPr="00CC7656">
              <w:rPr>
                <w:sz w:val="20"/>
                <w:szCs w:val="20"/>
                <w:lang w:val="fr-BE"/>
              </w:rPr>
              <w:t>elle est éteinte entre 1 heure et 6 heures ;</w:t>
            </w:r>
          </w:p>
          <w:p w14:paraId="0D027369" w14:textId="1AF6CDDF" w:rsidR="000F0E98" w:rsidRPr="00CC7656" w:rsidRDefault="000F0E98" w:rsidP="00D563BD">
            <w:pPr>
              <w:numPr>
                <w:ilvl w:val="0"/>
                <w:numId w:val="39"/>
              </w:numPr>
              <w:tabs>
                <w:tab w:val="clear" w:pos="720"/>
                <w:tab w:val="num" w:pos="384"/>
              </w:tabs>
              <w:ind w:left="384"/>
              <w:jc w:val="both"/>
              <w:rPr>
                <w:sz w:val="20"/>
                <w:szCs w:val="20"/>
                <w:lang w:val="fr-BE"/>
              </w:rPr>
            </w:pPr>
            <w:r w:rsidRPr="00CC7656">
              <w:rPr>
                <w:sz w:val="20"/>
                <w:szCs w:val="20"/>
                <w:lang w:val="fr-BE"/>
              </w:rPr>
              <w:t>elle est équipée de capteurs qui régulent automatiquement la luminosité en fonction de la lumière extérieure.</w:t>
            </w:r>
          </w:p>
          <w:p w14:paraId="6556DBE0" w14:textId="0E906988" w:rsidR="000F0E98" w:rsidRPr="00CC7656" w:rsidRDefault="000F0E98" w:rsidP="00CC7656">
            <w:pPr>
              <w:jc w:val="both"/>
              <w:rPr>
                <w:sz w:val="20"/>
                <w:szCs w:val="20"/>
                <w:lang w:val="fr-BE"/>
              </w:rPr>
            </w:pPr>
          </w:p>
        </w:tc>
      </w:tr>
      <w:tr w:rsidR="000F0E98" w:rsidRPr="00CC7656" w14:paraId="18C5D67F" w14:textId="77777777" w:rsidTr="00C84728">
        <w:tc>
          <w:tcPr>
            <w:tcW w:w="9067" w:type="dxa"/>
          </w:tcPr>
          <w:p w14:paraId="3D5AAF1A" w14:textId="77777777" w:rsidR="000F0E98" w:rsidRPr="00CC7656" w:rsidRDefault="000F0E98" w:rsidP="00CC7656">
            <w:pPr>
              <w:jc w:val="both"/>
              <w:rPr>
                <w:sz w:val="20"/>
                <w:szCs w:val="20"/>
                <w:lang w:val="fr-BE"/>
              </w:rPr>
            </w:pPr>
          </w:p>
          <w:p w14:paraId="36EC7EC2" w14:textId="16A375EB" w:rsidR="000F0E98" w:rsidRPr="00CC7656" w:rsidRDefault="000F0E98" w:rsidP="00CC7656">
            <w:pPr>
              <w:jc w:val="both"/>
              <w:rPr>
                <w:b/>
                <w:bCs/>
                <w:sz w:val="20"/>
                <w:szCs w:val="20"/>
                <w:lang w:val="fr-BE"/>
              </w:rPr>
            </w:pPr>
            <w:r w:rsidRPr="00CC7656">
              <w:rPr>
                <w:b/>
                <w:bCs/>
                <w:sz w:val="20"/>
                <w:szCs w:val="20"/>
                <w:lang w:val="fr-BE"/>
              </w:rPr>
              <w:t xml:space="preserve">Article 40 – Enseigne </w:t>
            </w:r>
          </w:p>
          <w:p w14:paraId="36119AF1" w14:textId="5A9717F6" w:rsidR="000F0E98" w:rsidRPr="00CC7656" w:rsidRDefault="000F0E98" w:rsidP="00CC7656">
            <w:pPr>
              <w:jc w:val="both"/>
              <w:rPr>
                <w:sz w:val="20"/>
                <w:szCs w:val="20"/>
                <w:lang w:val="fr-BE"/>
              </w:rPr>
            </w:pPr>
          </w:p>
        </w:tc>
      </w:tr>
      <w:tr w:rsidR="000F0E98" w:rsidRPr="002478B5" w14:paraId="14599553" w14:textId="77777777" w:rsidTr="00C84728">
        <w:tc>
          <w:tcPr>
            <w:tcW w:w="9067" w:type="dxa"/>
          </w:tcPr>
          <w:p w14:paraId="1150252E" w14:textId="77777777" w:rsidR="000F0E98" w:rsidRPr="00CC7656" w:rsidRDefault="000F0E98" w:rsidP="00CC7656">
            <w:pPr>
              <w:jc w:val="both"/>
              <w:rPr>
                <w:sz w:val="20"/>
                <w:szCs w:val="20"/>
                <w:lang w:val="fr-BE"/>
              </w:rPr>
            </w:pPr>
          </w:p>
          <w:p w14:paraId="45C9F135" w14:textId="2F14F228" w:rsidR="000F0E98" w:rsidRPr="00CC7656" w:rsidRDefault="000F0E98" w:rsidP="00CC7656">
            <w:pPr>
              <w:jc w:val="both"/>
              <w:rPr>
                <w:sz w:val="20"/>
                <w:szCs w:val="20"/>
                <w:lang w:val="fr-CM"/>
              </w:rPr>
            </w:pPr>
            <w:r w:rsidRPr="00CC7656">
              <w:rPr>
                <w:sz w:val="20"/>
                <w:szCs w:val="20"/>
                <w:lang w:val="fr-CM"/>
              </w:rPr>
              <w:t>Le placement d’un</w:t>
            </w:r>
            <w:r>
              <w:rPr>
                <w:sz w:val="20"/>
                <w:szCs w:val="20"/>
                <w:lang w:val="fr-CM"/>
              </w:rPr>
              <w:t xml:space="preserve">e </w:t>
            </w:r>
            <w:r w:rsidRPr="00CC7656">
              <w:rPr>
                <w:sz w:val="20"/>
                <w:szCs w:val="20"/>
                <w:lang w:val="fr-CM"/>
              </w:rPr>
              <w:t>enseigne dissocié</w:t>
            </w:r>
            <w:r>
              <w:rPr>
                <w:sz w:val="20"/>
                <w:szCs w:val="20"/>
                <w:lang w:val="fr-CM"/>
              </w:rPr>
              <w:t>e</w:t>
            </w:r>
            <w:r w:rsidRPr="00CC7656">
              <w:rPr>
                <w:sz w:val="20"/>
                <w:szCs w:val="20"/>
                <w:lang w:val="fr-CM"/>
              </w:rPr>
              <w:t xml:space="preserve"> </w:t>
            </w:r>
            <w:r>
              <w:rPr>
                <w:sz w:val="20"/>
                <w:szCs w:val="20"/>
                <w:lang w:val="fr-CM"/>
              </w:rPr>
              <w:t xml:space="preserve">du bâtiment </w:t>
            </w:r>
            <w:r w:rsidRPr="00CC7656">
              <w:rPr>
                <w:sz w:val="20"/>
                <w:szCs w:val="20"/>
                <w:lang w:val="fr-CM"/>
              </w:rPr>
              <w:t>auquel il se rapporte est interdit en espace ouvert privé.</w:t>
            </w:r>
          </w:p>
          <w:p w14:paraId="38F385A0" w14:textId="77777777" w:rsidR="000F0E98" w:rsidRPr="00CC7656" w:rsidRDefault="000F0E98" w:rsidP="00CC7656">
            <w:pPr>
              <w:jc w:val="both"/>
              <w:rPr>
                <w:sz w:val="20"/>
                <w:szCs w:val="20"/>
                <w:lang w:val="fr-CM"/>
              </w:rPr>
            </w:pPr>
          </w:p>
          <w:p w14:paraId="0787EAC9" w14:textId="034B8EBD" w:rsidR="000F0E98" w:rsidRPr="00CC7656" w:rsidRDefault="000F0E98" w:rsidP="00CC7656">
            <w:pPr>
              <w:jc w:val="both"/>
              <w:rPr>
                <w:sz w:val="20"/>
                <w:szCs w:val="20"/>
                <w:lang w:val="fr-CM"/>
              </w:rPr>
            </w:pPr>
            <w:r w:rsidRPr="00CC7656">
              <w:rPr>
                <w:sz w:val="20"/>
                <w:szCs w:val="20"/>
                <w:lang w:val="fr-CM"/>
              </w:rPr>
              <w:t>Toutefois, un</w:t>
            </w:r>
            <w:r>
              <w:rPr>
                <w:sz w:val="20"/>
                <w:szCs w:val="20"/>
                <w:lang w:val="fr-CM"/>
              </w:rPr>
              <w:t>e</w:t>
            </w:r>
            <w:r w:rsidRPr="00CC7656">
              <w:rPr>
                <w:sz w:val="20"/>
                <w:szCs w:val="20"/>
                <w:lang w:val="fr-CM"/>
              </w:rPr>
              <w:t xml:space="preserve"> tel</w:t>
            </w:r>
            <w:r>
              <w:rPr>
                <w:sz w:val="20"/>
                <w:szCs w:val="20"/>
                <w:lang w:val="fr-CM"/>
              </w:rPr>
              <w:t xml:space="preserve">le enseigne </w:t>
            </w:r>
            <w:r w:rsidRPr="00CC7656">
              <w:rPr>
                <w:sz w:val="20"/>
                <w:szCs w:val="20"/>
                <w:lang w:val="fr-CM"/>
              </w:rPr>
              <w:t>peut être autorisé</w:t>
            </w:r>
            <w:r>
              <w:rPr>
                <w:sz w:val="20"/>
                <w:szCs w:val="20"/>
                <w:lang w:val="fr-CM"/>
              </w:rPr>
              <w:t>e</w:t>
            </w:r>
            <w:r w:rsidRPr="00CC7656">
              <w:rPr>
                <w:sz w:val="20"/>
                <w:szCs w:val="20"/>
                <w:lang w:val="fr-CM"/>
              </w:rPr>
              <w:t xml:space="preserve"> dans les cas suivants :</w:t>
            </w:r>
          </w:p>
          <w:p w14:paraId="0446CD3B" w14:textId="77777777" w:rsidR="000F0E98" w:rsidRPr="00CC7656" w:rsidRDefault="000F0E98" w:rsidP="00CC7656">
            <w:pPr>
              <w:jc w:val="both"/>
              <w:rPr>
                <w:sz w:val="20"/>
                <w:szCs w:val="20"/>
                <w:lang w:val="fr-CM"/>
              </w:rPr>
            </w:pPr>
          </w:p>
          <w:p w14:paraId="2B3C0A5B" w14:textId="2B53C703" w:rsidR="000F0E98" w:rsidRPr="00CC7656" w:rsidRDefault="000F0E98" w:rsidP="00D563BD">
            <w:pPr>
              <w:pStyle w:val="Paragraphedeliste"/>
              <w:numPr>
                <w:ilvl w:val="0"/>
                <w:numId w:val="42"/>
              </w:numPr>
              <w:jc w:val="both"/>
              <w:rPr>
                <w:sz w:val="20"/>
                <w:szCs w:val="20"/>
                <w:lang w:val="fr-CM"/>
              </w:rPr>
            </w:pPr>
            <w:r>
              <w:rPr>
                <w:sz w:val="20"/>
                <w:szCs w:val="20"/>
                <w:lang w:val="fr-CM"/>
              </w:rPr>
              <w:t xml:space="preserve">le bâtiment </w:t>
            </w:r>
            <w:r w:rsidRPr="00CC7656">
              <w:rPr>
                <w:sz w:val="20"/>
                <w:szCs w:val="20"/>
                <w:lang w:val="fr-CM"/>
              </w:rPr>
              <w:t>n’est pas implanté à front de voirie et le placement d’une enseigne dissociée est indispensable pour assurer la visibilité, depuis la voirie, de l’activité à laquelle elle est associée ;</w:t>
            </w:r>
          </w:p>
          <w:p w14:paraId="33B0E1D6" w14:textId="77777777" w:rsidR="000F0E98" w:rsidRDefault="000F0E98" w:rsidP="00D563BD">
            <w:pPr>
              <w:pStyle w:val="Paragraphedeliste"/>
              <w:numPr>
                <w:ilvl w:val="0"/>
                <w:numId w:val="42"/>
              </w:numPr>
              <w:jc w:val="both"/>
              <w:rPr>
                <w:sz w:val="20"/>
                <w:szCs w:val="20"/>
                <w:lang w:val="fr-CM"/>
              </w:rPr>
            </w:pPr>
            <w:r>
              <w:rPr>
                <w:sz w:val="20"/>
                <w:szCs w:val="20"/>
                <w:lang w:val="fr-CM"/>
              </w:rPr>
              <w:t xml:space="preserve">le bâtiment </w:t>
            </w:r>
            <w:r w:rsidRPr="00CC7656">
              <w:rPr>
                <w:sz w:val="20"/>
                <w:szCs w:val="20"/>
                <w:lang w:val="fr-CM"/>
              </w:rPr>
              <w:t xml:space="preserve">abrite plusieurs activités et </w:t>
            </w:r>
            <w:r>
              <w:rPr>
                <w:sz w:val="20"/>
                <w:szCs w:val="20"/>
                <w:lang w:val="fr-CM"/>
              </w:rPr>
              <w:t xml:space="preserve">les enseignes y associées sont </w:t>
            </w:r>
            <w:r w:rsidRPr="00CC7656">
              <w:rPr>
                <w:sz w:val="20"/>
                <w:szCs w:val="20"/>
                <w:lang w:val="fr-CM"/>
              </w:rPr>
              <w:t>dissocié</w:t>
            </w:r>
            <w:r>
              <w:rPr>
                <w:sz w:val="20"/>
                <w:szCs w:val="20"/>
                <w:lang w:val="fr-CM"/>
              </w:rPr>
              <w:t>es</w:t>
            </w:r>
            <w:r w:rsidRPr="00CC7656">
              <w:rPr>
                <w:sz w:val="20"/>
                <w:szCs w:val="20"/>
                <w:lang w:val="fr-CM"/>
              </w:rPr>
              <w:t xml:space="preserve"> </w:t>
            </w:r>
            <w:r>
              <w:rPr>
                <w:sz w:val="20"/>
                <w:szCs w:val="20"/>
                <w:lang w:val="fr-CM"/>
              </w:rPr>
              <w:t xml:space="preserve">et </w:t>
            </w:r>
            <w:r w:rsidRPr="00CC7656">
              <w:rPr>
                <w:sz w:val="20"/>
                <w:szCs w:val="20"/>
                <w:lang w:val="fr-CM"/>
              </w:rPr>
              <w:t>regroup</w:t>
            </w:r>
            <w:r>
              <w:rPr>
                <w:sz w:val="20"/>
                <w:szCs w:val="20"/>
                <w:lang w:val="fr-CM"/>
              </w:rPr>
              <w:t>ées</w:t>
            </w:r>
            <w:r w:rsidRPr="00CC7656">
              <w:rPr>
                <w:sz w:val="20"/>
                <w:szCs w:val="20"/>
                <w:lang w:val="fr-CM"/>
              </w:rPr>
              <w:t xml:space="preserve"> </w:t>
            </w:r>
            <w:r>
              <w:rPr>
                <w:sz w:val="20"/>
                <w:szCs w:val="20"/>
                <w:lang w:val="fr-CM"/>
              </w:rPr>
              <w:t xml:space="preserve">sur un support unique </w:t>
            </w:r>
            <w:r w:rsidRPr="00CC7656">
              <w:rPr>
                <w:sz w:val="20"/>
                <w:szCs w:val="20"/>
                <w:lang w:val="fr-CM"/>
              </w:rPr>
              <w:t>dans un souci de conception d’ensemble ou de rationalisation.</w:t>
            </w:r>
          </w:p>
          <w:p w14:paraId="3EA0E0AF" w14:textId="488E9C8D" w:rsidR="000F0E98" w:rsidRPr="00AE63E7" w:rsidRDefault="000F0E98" w:rsidP="00AE63E7">
            <w:pPr>
              <w:jc w:val="both"/>
              <w:rPr>
                <w:sz w:val="20"/>
                <w:szCs w:val="20"/>
                <w:lang w:val="fr-CM"/>
              </w:rPr>
            </w:pPr>
            <w:r>
              <w:rPr>
                <w:sz w:val="20"/>
                <w:szCs w:val="20"/>
                <w:lang w:val="fr-CM"/>
              </w:rPr>
              <w:t>Peut être autorisée u</w:t>
            </w:r>
            <w:r w:rsidRPr="00AE63E7">
              <w:rPr>
                <w:sz w:val="20"/>
                <w:szCs w:val="20"/>
                <w:lang w:val="fr-CM"/>
              </w:rPr>
              <w:t>ne seule enseigne dissociée dans l’hypothèse visée à l’alinéa 2</w:t>
            </w:r>
            <w:r>
              <w:rPr>
                <w:sz w:val="20"/>
                <w:szCs w:val="20"/>
                <w:lang w:val="fr-CM"/>
              </w:rPr>
              <w:t xml:space="preserve">, 1° et </w:t>
            </w:r>
            <w:r w:rsidRPr="00AE63E7">
              <w:rPr>
                <w:sz w:val="20"/>
                <w:szCs w:val="20"/>
                <w:lang w:val="fr-CM"/>
              </w:rPr>
              <w:t>un seul support unique dans l’hypothèse visée à l’alinéa 2, 2°.</w:t>
            </w:r>
          </w:p>
          <w:p w14:paraId="5FCC608D" w14:textId="77777777" w:rsidR="000F0E98" w:rsidRPr="00CC7656" w:rsidRDefault="000F0E98" w:rsidP="00CC7656">
            <w:pPr>
              <w:jc w:val="both"/>
              <w:rPr>
                <w:sz w:val="20"/>
                <w:szCs w:val="20"/>
                <w:lang w:val="fr-CM"/>
              </w:rPr>
            </w:pPr>
          </w:p>
          <w:p w14:paraId="52154897" w14:textId="4C6041BA" w:rsidR="000F0E98" w:rsidRPr="00CC7656" w:rsidRDefault="000F0E98" w:rsidP="00CC7656">
            <w:pPr>
              <w:jc w:val="both"/>
              <w:rPr>
                <w:sz w:val="20"/>
                <w:szCs w:val="20"/>
                <w:lang w:val="fr-CM"/>
              </w:rPr>
            </w:pPr>
            <w:r>
              <w:rPr>
                <w:sz w:val="20"/>
                <w:szCs w:val="20"/>
                <w:lang w:val="fr-CM"/>
              </w:rPr>
              <w:t>L</w:t>
            </w:r>
            <w:r w:rsidRPr="00CC7656">
              <w:rPr>
                <w:sz w:val="20"/>
                <w:szCs w:val="20"/>
                <w:lang w:val="fr-CM"/>
              </w:rPr>
              <w:t>’enseigne dissocié</w:t>
            </w:r>
            <w:r>
              <w:rPr>
                <w:sz w:val="20"/>
                <w:szCs w:val="20"/>
                <w:lang w:val="fr-CM"/>
              </w:rPr>
              <w:t>e</w:t>
            </w:r>
            <w:r w:rsidRPr="00CC7656">
              <w:rPr>
                <w:sz w:val="20"/>
                <w:szCs w:val="20"/>
                <w:lang w:val="fr-CM"/>
              </w:rPr>
              <w:t xml:space="preserve"> </w:t>
            </w:r>
            <w:r>
              <w:rPr>
                <w:sz w:val="20"/>
                <w:szCs w:val="20"/>
                <w:lang w:val="fr-CM"/>
              </w:rPr>
              <w:t xml:space="preserve">ou le support unique regroupant toutes les enseignes dissociées respecte les </w:t>
            </w:r>
            <w:r w:rsidRPr="00CC7656">
              <w:rPr>
                <w:sz w:val="20"/>
                <w:szCs w:val="20"/>
                <w:lang w:val="fr-CM"/>
              </w:rPr>
              <w:t xml:space="preserve">conditions fixées par l’article 26, </w:t>
            </w:r>
            <w:r>
              <w:rPr>
                <w:sz w:val="20"/>
                <w:szCs w:val="20"/>
                <w:lang w:val="fr-CM"/>
              </w:rPr>
              <w:t>al.</w:t>
            </w:r>
            <w:r w:rsidRPr="00CC7656">
              <w:rPr>
                <w:sz w:val="20"/>
                <w:szCs w:val="20"/>
                <w:lang w:val="fr-CM"/>
              </w:rPr>
              <w:t xml:space="preserve"> 2, du Titre II</w:t>
            </w:r>
            <w:r w:rsidRPr="00CC7656">
              <w:rPr>
                <w:sz w:val="20"/>
                <w:szCs w:val="20"/>
                <w:vertAlign w:val="superscript"/>
                <w:lang w:val="fr-CM"/>
              </w:rPr>
              <w:t>A</w:t>
            </w:r>
            <w:r w:rsidRPr="00CC7656">
              <w:rPr>
                <w:sz w:val="20"/>
                <w:szCs w:val="20"/>
                <w:lang w:val="fr-CM"/>
              </w:rPr>
              <w:t xml:space="preserve">, ainsi que les conditions suivantes : </w:t>
            </w:r>
          </w:p>
          <w:p w14:paraId="158E98A8" w14:textId="77777777" w:rsidR="000F0E98" w:rsidRPr="00CC7656" w:rsidRDefault="000F0E98" w:rsidP="00CC7656">
            <w:pPr>
              <w:jc w:val="both"/>
              <w:rPr>
                <w:sz w:val="20"/>
                <w:szCs w:val="20"/>
                <w:lang w:val="fr-CM"/>
              </w:rPr>
            </w:pPr>
          </w:p>
          <w:p w14:paraId="34E24749" w14:textId="5C2CED37" w:rsidR="000F0E98" w:rsidRPr="00CC7656" w:rsidRDefault="000F0E98" w:rsidP="00D563BD">
            <w:pPr>
              <w:pStyle w:val="Paragraphedeliste"/>
              <w:numPr>
                <w:ilvl w:val="0"/>
                <w:numId w:val="41"/>
              </w:numPr>
              <w:ind w:left="331" w:hanging="284"/>
              <w:jc w:val="both"/>
              <w:rPr>
                <w:sz w:val="20"/>
                <w:szCs w:val="20"/>
                <w:lang w:val="fr-CM"/>
              </w:rPr>
            </w:pPr>
            <w:r>
              <w:rPr>
                <w:sz w:val="20"/>
                <w:szCs w:val="20"/>
                <w:lang w:val="fr-CM"/>
              </w:rPr>
              <w:t xml:space="preserve">il ne peut </w:t>
            </w:r>
            <w:r w:rsidRPr="00CC7656">
              <w:rPr>
                <w:sz w:val="20"/>
                <w:szCs w:val="20"/>
                <w:lang w:val="fr-CM"/>
              </w:rPr>
              <w:t>pas être cumulé avec une enseigne visée à l’article 27, §§ 3 et 4, du Titre II ;</w:t>
            </w:r>
          </w:p>
          <w:p w14:paraId="2D8D4B3B" w14:textId="4427AA4C" w:rsidR="000F0E98" w:rsidRPr="00CC7656" w:rsidRDefault="000F0E98" w:rsidP="00D563BD">
            <w:pPr>
              <w:pStyle w:val="Paragraphedeliste"/>
              <w:numPr>
                <w:ilvl w:val="0"/>
                <w:numId w:val="41"/>
              </w:numPr>
              <w:ind w:left="331" w:hanging="284"/>
              <w:jc w:val="both"/>
              <w:rPr>
                <w:sz w:val="20"/>
                <w:szCs w:val="20"/>
                <w:lang w:val="fr-CM"/>
              </w:rPr>
            </w:pPr>
            <w:r>
              <w:rPr>
                <w:sz w:val="20"/>
                <w:szCs w:val="20"/>
                <w:lang w:val="fr-CM"/>
              </w:rPr>
              <w:t xml:space="preserve">il </w:t>
            </w:r>
            <w:r w:rsidRPr="00CC7656">
              <w:rPr>
                <w:sz w:val="20"/>
                <w:szCs w:val="20"/>
                <w:lang w:val="fr-CM"/>
              </w:rPr>
              <w:t>est scellé au sol ;</w:t>
            </w:r>
          </w:p>
          <w:p w14:paraId="67D57DE7" w14:textId="24474FF2" w:rsidR="000F0E98" w:rsidRPr="00CC7656" w:rsidRDefault="000F0E98" w:rsidP="00D563BD">
            <w:pPr>
              <w:pStyle w:val="Paragraphedeliste"/>
              <w:numPr>
                <w:ilvl w:val="0"/>
                <w:numId w:val="41"/>
              </w:numPr>
              <w:ind w:left="331" w:hanging="284"/>
              <w:jc w:val="both"/>
              <w:rPr>
                <w:sz w:val="20"/>
                <w:szCs w:val="20"/>
                <w:lang w:val="fr-CM"/>
              </w:rPr>
            </w:pPr>
            <w:r>
              <w:rPr>
                <w:sz w:val="20"/>
                <w:szCs w:val="20"/>
                <w:lang w:val="fr-CM"/>
              </w:rPr>
              <w:t xml:space="preserve">il </w:t>
            </w:r>
            <w:r w:rsidRPr="00CC7656">
              <w:rPr>
                <w:sz w:val="20"/>
                <w:szCs w:val="20"/>
                <w:lang w:val="fr-CM"/>
              </w:rPr>
              <w:t>n’empiète pas sur l’espace ouvert public et ne présente aucune saillie sur celui-ci.</w:t>
            </w:r>
            <w:r w:rsidRPr="00CC7656" w:rsidDel="00C24BB6">
              <w:rPr>
                <w:sz w:val="20"/>
                <w:szCs w:val="20"/>
                <w:lang w:val="fr-CM"/>
              </w:rPr>
              <w:t xml:space="preserve"> </w:t>
            </w:r>
          </w:p>
          <w:p w14:paraId="1ECC074D" w14:textId="77777777" w:rsidR="000F0E98" w:rsidRPr="00CC7656" w:rsidRDefault="000F0E98" w:rsidP="00CC7656">
            <w:pPr>
              <w:jc w:val="both"/>
              <w:rPr>
                <w:sz w:val="20"/>
                <w:szCs w:val="20"/>
                <w:lang w:val="fr-CM"/>
              </w:rPr>
            </w:pPr>
          </w:p>
        </w:tc>
      </w:tr>
    </w:tbl>
    <w:p w14:paraId="6556DBE4" w14:textId="77777777" w:rsidR="0072183F" w:rsidRPr="00CC7656" w:rsidRDefault="0072183F" w:rsidP="00CC7656">
      <w:pPr>
        <w:spacing w:after="0" w:line="240" w:lineRule="auto"/>
        <w:jc w:val="both"/>
        <w:rPr>
          <w:sz w:val="20"/>
          <w:szCs w:val="20"/>
          <w:lang w:val="fr-BE"/>
        </w:rPr>
      </w:pPr>
    </w:p>
    <w:sectPr w:rsidR="0072183F" w:rsidRPr="00CC7656" w:rsidSect="00C8472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A878" w14:textId="77777777" w:rsidR="001025B2" w:rsidRDefault="001025B2">
      <w:pPr>
        <w:spacing w:after="0" w:line="240" w:lineRule="auto"/>
      </w:pPr>
      <w:r>
        <w:separator/>
      </w:r>
    </w:p>
  </w:endnote>
  <w:endnote w:type="continuationSeparator" w:id="0">
    <w:p w14:paraId="41A95DC2" w14:textId="77777777" w:rsidR="001025B2" w:rsidRDefault="001025B2">
      <w:pPr>
        <w:spacing w:after="0" w:line="240" w:lineRule="auto"/>
      </w:pPr>
      <w:r>
        <w:continuationSeparator/>
      </w:r>
    </w:p>
  </w:endnote>
  <w:endnote w:type="continuationNotice" w:id="1">
    <w:p w14:paraId="29E279EC" w14:textId="77777777" w:rsidR="001025B2" w:rsidRDefault="00102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italic">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CE6D" w14:textId="77777777" w:rsidR="001025B2" w:rsidRDefault="001025B2">
      <w:pPr>
        <w:spacing w:after="0" w:line="240" w:lineRule="auto"/>
      </w:pPr>
      <w:r>
        <w:separator/>
      </w:r>
    </w:p>
  </w:footnote>
  <w:footnote w:type="continuationSeparator" w:id="0">
    <w:p w14:paraId="4B61E196" w14:textId="77777777" w:rsidR="001025B2" w:rsidRDefault="001025B2">
      <w:pPr>
        <w:spacing w:after="0" w:line="240" w:lineRule="auto"/>
      </w:pPr>
      <w:r>
        <w:continuationSeparator/>
      </w:r>
    </w:p>
  </w:footnote>
  <w:footnote w:type="continuationNotice" w:id="1">
    <w:p w14:paraId="090A0849" w14:textId="77777777" w:rsidR="001025B2" w:rsidRDefault="001025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D0C"/>
    <w:multiLevelType w:val="hybridMultilevel"/>
    <w:tmpl w:val="BACA7F04"/>
    <w:lvl w:ilvl="0" w:tplc="9DCC312E">
      <w:start w:val="1"/>
      <w:numFmt w:val="decimal"/>
      <w:lvlText w:val="%1°"/>
      <w:lvlJc w:val="left"/>
      <w:pPr>
        <w:ind w:left="1080" w:hanging="360"/>
      </w:pPr>
      <w:rPr>
        <w:rFonts w:ascii="Times New Roman" w:hAnsi="Times New Roman" w:cs="Times New Roman" w:hint="default"/>
        <w:color w:val="auto"/>
      </w:rPr>
    </w:lvl>
    <w:lvl w:ilvl="1" w:tplc="98C06860">
      <w:start w:val="1"/>
      <w:numFmt w:val="lowerLetter"/>
      <w:lvlText w:val="%2."/>
      <w:lvlJc w:val="left"/>
      <w:pPr>
        <w:ind w:left="1800" w:hanging="360"/>
      </w:pPr>
    </w:lvl>
    <w:lvl w:ilvl="2" w:tplc="A7840B98">
      <w:start w:val="1"/>
      <w:numFmt w:val="lowerRoman"/>
      <w:lvlText w:val="%3."/>
      <w:lvlJc w:val="right"/>
      <w:pPr>
        <w:ind w:left="2520" w:hanging="180"/>
      </w:pPr>
    </w:lvl>
    <w:lvl w:ilvl="3" w:tplc="2CFE6222">
      <w:start w:val="1"/>
      <w:numFmt w:val="decimal"/>
      <w:lvlText w:val="%4."/>
      <w:lvlJc w:val="left"/>
      <w:pPr>
        <w:ind w:left="3240" w:hanging="360"/>
      </w:pPr>
    </w:lvl>
    <w:lvl w:ilvl="4" w:tplc="3126D602">
      <w:start w:val="1"/>
      <w:numFmt w:val="lowerLetter"/>
      <w:lvlText w:val="%5."/>
      <w:lvlJc w:val="left"/>
      <w:pPr>
        <w:ind w:left="3960" w:hanging="360"/>
      </w:pPr>
    </w:lvl>
    <w:lvl w:ilvl="5" w:tplc="9F5281CC">
      <w:start w:val="1"/>
      <w:numFmt w:val="lowerRoman"/>
      <w:lvlText w:val="%6."/>
      <w:lvlJc w:val="right"/>
      <w:pPr>
        <w:ind w:left="4680" w:hanging="180"/>
      </w:pPr>
    </w:lvl>
    <w:lvl w:ilvl="6" w:tplc="E166B2A4">
      <w:start w:val="1"/>
      <w:numFmt w:val="decimal"/>
      <w:lvlText w:val="%7."/>
      <w:lvlJc w:val="left"/>
      <w:pPr>
        <w:ind w:left="5400" w:hanging="360"/>
      </w:pPr>
    </w:lvl>
    <w:lvl w:ilvl="7" w:tplc="E7181F3A">
      <w:start w:val="1"/>
      <w:numFmt w:val="lowerLetter"/>
      <w:lvlText w:val="%8."/>
      <w:lvlJc w:val="left"/>
      <w:pPr>
        <w:ind w:left="6120" w:hanging="360"/>
      </w:pPr>
    </w:lvl>
    <w:lvl w:ilvl="8" w:tplc="4CE8F920">
      <w:start w:val="1"/>
      <w:numFmt w:val="lowerRoman"/>
      <w:lvlText w:val="%9."/>
      <w:lvlJc w:val="right"/>
      <w:pPr>
        <w:ind w:left="6840" w:hanging="180"/>
      </w:pPr>
    </w:lvl>
  </w:abstractNum>
  <w:abstractNum w:abstractNumId="1" w15:restartNumberingAfterBreak="0">
    <w:nsid w:val="02356CC3"/>
    <w:multiLevelType w:val="hybridMultilevel"/>
    <w:tmpl w:val="3E220776"/>
    <w:lvl w:ilvl="0" w:tplc="B9600D24">
      <w:start w:val="1"/>
      <w:numFmt w:val="decimal"/>
      <w:lvlText w:val="%1°"/>
      <w:lvlJc w:val="left"/>
      <w:pPr>
        <w:ind w:left="774" w:hanging="360"/>
      </w:pPr>
      <w:rPr>
        <w:rFonts w:hint="default"/>
        <w:color w:val="auto"/>
      </w:rPr>
    </w:lvl>
    <w:lvl w:ilvl="1" w:tplc="FFFFFFFF">
      <w:start w:val="1"/>
      <w:numFmt w:val="bullet"/>
      <w:lvlText w:val="o"/>
      <w:lvlJc w:val="left"/>
      <w:pPr>
        <w:ind w:left="1494" w:hanging="360"/>
      </w:pPr>
      <w:rPr>
        <w:rFonts w:ascii="Courier New" w:hAnsi="Courier New" w:cs="Courier New" w:hint="default"/>
      </w:rPr>
    </w:lvl>
    <w:lvl w:ilvl="2" w:tplc="FFFFFFFF">
      <w:start w:val="1"/>
      <w:numFmt w:val="bullet"/>
      <w:lvlText w:val=""/>
      <w:lvlJc w:val="left"/>
      <w:pPr>
        <w:ind w:left="2214" w:hanging="360"/>
      </w:pPr>
      <w:rPr>
        <w:rFonts w:ascii="Wingdings" w:hAnsi="Wingdings" w:hint="default"/>
      </w:rPr>
    </w:lvl>
    <w:lvl w:ilvl="3" w:tplc="FFFFFFFF">
      <w:start w:val="1"/>
      <w:numFmt w:val="bullet"/>
      <w:lvlText w:val=""/>
      <w:lvlJc w:val="left"/>
      <w:pPr>
        <w:ind w:left="2934" w:hanging="360"/>
      </w:pPr>
      <w:rPr>
        <w:rFonts w:ascii="Symbol" w:hAnsi="Symbol" w:hint="default"/>
      </w:rPr>
    </w:lvl>
    <w:lvl w:ilvl="4" w:tplc="FFFFFFFF">
      <w:start w:val="1"/>
      <w:numFmt w:val="bullet"/>
      <w:lvlText w:val="o"/>
      <w:lvlJc w:val="left"/>
      <w:pPr>
        <w:ind w:left="3654" w:hanging="360"/>
      </w:pPr>
      <w:rPr>
        <w:rFonts w:ascii="Courier New" w:hAnsi="Courier New" w:cs="Courier New" w:hint="default"/>
      </w:rPr>
    </w:lvl>
    <w:lvl w:ilvl="5" w:tplc="FFFFFFFF">
      <w:start w:val="1"/>
      <w:numFmt w:val="bullet"/>
      <w:lvlText w:val=""/>
      <w:lvlJc w:val="left"/>
      <w:pPr>
        <w:ind w:left="4374" w:hanging="360"/>
      </w:pPr>
      <w:rPr>
        <w:rFonts w:ascii="Wingdings" w:hAnsi="Wingdings" w:hint="default"/>
      </w:rPr>
    </w:lvl>
    <w:lvl w:ilvl="6" w:tplc="FFFFFFFF">
      <w:start w:val="1"/>
      <w:numFmt w:val="bullet"/>
      <w:lvlText w:val=""/>
      <w:lvlJc w:val="left"/>
      <w:pPr>
        <w:ind w:left="5094" w:hanging="360"/>
      </w:pPr>
      <w:rPr>
        <w:rFonts w:ascii="Symbol" w:hAnsi="Symbol" w:hint="default"/>
      </w:rPr>
    </w:lvl>
    <w:lvl w:ilvl="7" w:tplc="FFFFFFFF">
      <w:start w:val="1"/>
      <w:numFmt w:val="bullet"/>
      <w:lvlText w:val="o"/>
      <w:lvlJc w:val="left"/>
      <w:pPr>
        <w:ind w:left="5814" w:hanging="360"/>
      </w:pPr>
      <w:rPr>
        <w:rFonts w:ascii="Courier New" w:hAnsi="Courier New" w:cs="Courier New" w:hint="default"/>
      </w:rPr>
    </w:lvl>
    <w:lvl w:ilvl="8" w:tplc="FFFFFFFF">
      <w:start w:val="1"/>
      <w:numFmt w:val="bullet"/>
      <w:lvlText w:val=""/>
      <w:lvlJc w:val="left"/>
      <w:pPr>
        <w:ind w:left="6534" w:hanging="360"/>
      </w:pPr>
      <w:rPr>
        <w:rFonts w:ascii="Wingdings" w:hAnsi="Wingdings" w:hint="default"/>
      </w:rPr>
    </w:lvl>
  </w:abstractNum>
  <w:abstractNum w:abstractNumId="2" w15:restartNumberingAfterBreak="0">
    <w:nsid w:val="039A4AB4"/>
    <w:multiLevelType w:val="hybridMultilevel"/>
    <w:tmpl w:val="5F302B24"/>
    <w:lvl w:ilvl="0" w:tplc="2520BD6C">
      <w:start w:val="1"/>
      <w:numFmt w:val="decimal"/>
      <w:lvlText w:val="%1°"/>
      <w:lvlJc w:val="left"/>
      <w:pPr>
        <w:ind w:left="720" w:hanging="360"/>
      </w:pPr>
      <w:rPr>
        <w:rFonts w:hint="default"/>
        <w:color w:val="auto"/>
      </w:rPr>
    </w:lvl>
    <w:lvl w:ilvl="1" w:tplc="39F8396A">
      <w:start w:val="1"/>
      <w:numFmt w:val="lowerLetter"/>
      <w:lvlText w:val="%2."/>
      <w:lvlJc w:val="left"/>
      <w:pPr>
        <w:ind w:left="1440" w:hanging="360"/>
      </w:pPr>
    </w:lvl>
    <w:lvl w:ilvl="2" w:tplc="071AF1BC">
      <w:start w:val="1"/>
      <w:numFmt w:val="lowerRoman"/>
      <w:lvlText w:val="%3."/>
      <w:lvlJc w:val="right"/>
      <w:pPr>
        <w:ind w:left="2160" w:hanging="180"/>
      </w:pPr>
    </w:lvl>
    <w:lvl w:ilvl="3" w:tplc="7B2A5F86">
      <w:start w:val="1"/>
      <w:numFmt w:val="decimal"/>
      <w:lvlText w:val="%4."/>
      <w:lvlJc w:val="left"/>
      <w:pPr>
        <w:ind w:left="2880" w:hanging="360"/>
      </w:pPr>
    </w:lvl>
    <w:lvl w:ilvl="4" w:tplc="07022060">
      <w:start w:val="1"/>
      <w:numFmt w:val="lowerLetter"/>
      <w:lvlText w:val="%5."/>
      <w:lvlJc w:val="left"/>
      <w:pPr>
        <w:ind w:left="3600" w:hanging="360"/>
      </w:pPr>
    </w:lvl>
    <w:lvl w:ilvl="5" w:tplc="6B389D7A">
      <w:start w:val="1"/>
      <w:numFmt w:val="lowerRoman"/>
      <w:lvlText w:val="%6."/>
      <w:lvlJc w:val="right"/>
      <w:pPr>
        <w:ind w:left="4320" w:hanging="180"/>
      </w:pPr>
    </w:lvl>
    <w:lvl w:ilvl="6" w:tplc="D812E784">
      <w:start w:val="1"/>
      <w:numFmt w:val="decimal"/>
      <w:lvlText w:val="%7."/>
      <w:lvlJc w:val="left"/>
      <w:pPr>
        <w:ind w:left="5040" w:hanging="360"/>
      </w:pPr>
    </w:lvl>
    <w:lvl w:ilvl="7" w:tplc="361636E4">
      <w:start w:val="1"/>
      <w:numFmt w:val="lowerLetter"/>
      <w:lvlText w:val="%8."/>
      <w:lvlJc w:val="left"/>
      <w:pPr>
        <w:ind w:left="5760" w:hanging="360"/>
      </w:pPr>
    </w:lvl>
    <w:lvl w:ilvl="8" w:tplc="14E87154">
      <w:start w:val="1"/>
      <w:numFmt w:val="lowerRoman"/>
      <w:lvlText w:val="%9."/>
      <w:lvlJc w:val="right"/>
      <w:pPr>
        <w:ind w:left="6480" w:hanging="180"/>
      </w:pPr>
    </w:lvl>
  </w:abstractNum>
  <w:abstractNum w:abstractNumId="3" w15:restartNumberingAfterBreak="0">
    <w:nsid w:val="08C80CB6"/>
    <w:multiLevelType w:val="hybridMultilevel"/>
    <w:tmpl w:val="A9A82DDE"/>
    <w:lvl w:ilvl="0" w:tplc="B9600D2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0A3061"/>
    <w:multiLevelType w:val="hybridMultilevel"/>
    <w:tmpl w:val="5D947252"/>
    <w:lvl w:ilvl="0" w:tplc="5A06287A">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B9043F3"/>
    <w:multiLevelType w:val="hybridMultilevel"/>
    <w:tmpl w:val="16BA4546"/>
    <w:lvl w:ilvl="0" w:tplc="B2A2A32A">
      <w:start w:val="1"/>
      <w:numFmt w:val="decimal"/>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C3D440C"/>
    <w:multiLevelType w:val="hybridMultilevel"/>
    <w:tmpl w:val="7D2A2202"/>
    <w:lvl w:ilvl="0" w:tplc="F9864266">
      <w:start w:val="1"/>
      <w:numFmt w:val="decimal"/>
      <w:lvlText w:val="%1 "/>
      <w:lvlJc w:val="left"/>
      <w:pPr>
        <w:ind w:left="720" w:hanging="360"/>
      </w:pPr>
    </w:lvl>
    <w:lvl w:ilvl="1" w:tplc="B04A9996">
      <w:start w:val="1"/>
      <w:numFmt w:val="decimal"/>
      <w:lvlText w:val="%2 "/>
      <w:lvlJc w:val="left"/>
      <w:pPr>
        <w:ind w:left="720" w:hanging="360"/>
      </w:pPr>
    </w:lvl>
    <w:lvl w:ilvl="2" w:tplc="B35AF6E0">
      <w:start w:val="1"/>
      <w:numFmt w:val="decimal"/>
      <w:lvlText w:val="%3 "/>
      <w:lvlJc w:val="left"/>
      <w:pPr>
        <w:ind w:left="720" w:hanging="360"/>
      </w:pPr>
    </w:lvl>
    <w:lvl w:ilvl="3" w:tplc="AA3C62D4">
      <w:start w:val="1"/>
      <w:numFmt w:val="decimal"/>
      <w:lvlText w:val="%4 "/>
      <w:lvlJc w:val="left"/>
      <w:pPr>
        <w:ind w:left="720" w:hanging="360"/>
      </w:pPr>
    </w:lvl>
    <w:lvl w:ilvl="4" w:tplc="E786A580">
      <w:start w:val="1"/>
      <w:numFmt w:val="decimal"/>
      <w:lvlText w:val="%5 "/>
      <w:lvlJc w:val="left"/>
      <w:pPr>
        <w:ind w:left="720" w:hanging="360"/>
      </w:pPr>
    </w:lvl>
    <w:lvl w:ilvl="5" w:tplc="AFD282A4">
      <w:start w:val="1"/>
      <w:numFmt w:val="decimal"/>
      <w:lvlText w:val="%6 "/>
      <w:lvlJc w:val="left"/>
      <w:pPr>
        <w:ind w:left="720" w:hanging="360"/>
      </w:pPr>
    </w:lvl>
    <w:lvl w:ilvl="6" w:tplc="44F84E36">
      <w:start w:val="1"/>
      <w:numFmt w:val="decimal"/>
      <w:lvlText w:val="%7 "/>
      <w:lvlJc w:val="left"/>
      <w:pPr>
        <w:ind w:left="720" w:hanging="360"/>
      </w:pPr>
    </w:lvl>
    <w:lvl w:ilvl="7" w:tplc="C38A30AA">
      <w:start w:val="1"/>
      <w:numFmt w:val="decimal"/>
      <w:lvlText w:val="%8 "/>
      <w:lvlJc w:val="left"/>
      <w:pPr>
        <w:ind w:left="720" w:hanging="360"/>
      </w:pPr>
    </w:lvl>
    <w:lvl w:ilvl="8" w:tplc="6BFADF88">
      <w:start w:val="1"/>
      <w:numFmt w:val="decimal"/>
      <w:lvlText w:val="%9 "/>
      <w:lvlJc w:val="left"/>
      <w:pPr>
        <w:ind w:left="720" w:hanging="360"/>
      </w:pPr>
    </w:lvl>
  </w:abstractNum>
  <w:abstractNum w:abstractNumId="7" w15:restartNumberingAfterBreak="0">
    <w:nsid w:val="1A8E5F42"/>
    <w:multiLevelType w:val="hybridMultilevel"/>
    <w:tmpl w:val="65864EAA"/>
    <w:lvl w:ilvl="0" w:tplc="5A06287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4136F2"/>
    <w:multiLevelType w:val="hybridMultilevel"/>
    <w:tmpl w:val="F6A6E048"/>
    <w:lvl w:ilvl="0" w:tplc="1862F14E">
      <w:start w:val="1"/>
      <w:numFmt w:val="bullet"/>
      <w:lvlText w:val="-"/>
      <w:lvlJc w:val="left"/>
      <w:pPr>
        <w:ind w:left="360" w:hanging="360"/>
      </w:pPr>
      <w:rPr>
        <w:rFonts w:ascii="centurygothic-italic" w:eastAsiaTheme="minorHAnsi" w:hAnsi="centurygothic-italic" w:cstheme="minorBidi"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1C981FFC"/>
    <w:multiLevelType w:val="hybridMultilevel"/>
    <w:tmpl w:val="857C545E"/>
    <w:lvl w:ilvl="0" w:tplc="1584C8A8">
      <w:start w:val="1"/>
      <w:numFmt w:val="decimal"/>
      <w:lvlText w:val="%1°"/>
      <w:lvlJc w:val="left"/>
      <w:pPr>
        <w:ind w:left="720" w:hanging="360"/>
      </w:pPr>
      <w:rPr>
        <w:rFonts w:hint="default"/>
        <w:color w:val="auto"/>
      </w:rPr>
    </w:lvl>
    <w:lvl w:ilvl="1" w:tplc="74CE7720">
      <w:start w:val="1"/>
      <w:numFmt w:val="lowerLetter"/>
      <w:lvlText w:val="%2."/>
      <w:lvlJc w:val="left"/>
      <w:pPr>
        <w:ind w:left="1440" w:hanging="360"/>
      </w:pPr>
    </w:lvl>
    <w:lvl w:ilvl="2" w:tplc="6518CEFC">
      <w:start w:val="1"/>
      <w:numFmt w:val="lowerRoman"/>
      <w:lvlText w:val="%3."/>
      <w:lvlJc w:val="right"/>
      <w:pPr>
        <w:ind w:left="2160" w:hanging="180"/>
      </w:pPr>
    </w:lvl>
    <w:lvl w:ilvl="3" w:tplc="41E426C4">
      <w:start w:val="1"/>
      <w:numFmt w:val="decimal"/>
      <w:lvlText w:val="%4."/>
      <w:lvlJc w:val="left"/>
      <w:pPr>
        <w:ind w:left="2880" w:hanging="360"/>
      </w:pPr>
    </w:lvl>
    <w:lvl w:ilvl="4" w:tplc="B6E401BA">
      <w:start w:val="1"/>
      <w:numFmt w:val="lowerLetter"/>
      <w:lvlText w:val="%5."/>
      <w:lvlJc w:val="left"/>
      <w:pPr>
        <w:ind w:left="3600" w:hanging="360"/>
      </w:pPr>
    </w:lvl>
    <w:lvl w:ilvl="5" w:tplc="A25AFA3C">
      <w:start w:val="1"/>
      <w:numFmt w:val="lowerRoman"/>
      <w:lvlText w:val="%6."/>
      <w:lvlJc w:val="right"/>
      <w:pPr>
        <w:ind w:left="4320" w:hanging="180"/>
      </w:pPr>
    </w:lvl>
    <w:lvl w:ilvl="6" w:tplc="7B025A8C">
      <w:start w:val="1"/>
      <w:numFmt w:val="decimal"/>
      <w:lvlText w:val="%7."/>
      <w:lvlJc w:val="left"/>
      <w:pPr>
        <w:ind w:left="5040" w:hanging="360"/>
      </w:pPr>
    </w:lvl>
    <w:lvl w:ilvl="7" w:tplc="1E9813F0">
      <w:start w:val="1"/>
      <w:numFmt w:val="lowerLetter"/>
      <w:lvlText w:val="%8."/>
      <w:lvlJc w:val="left"/>
      <w:pPr>
        <w:ind w:left="5760" w:hanging="360"/>
      </w:pPr>
    </w:lvl>
    <w:lvl w:ilvl="8" w:tplc="572CC82A">
      <w:start w:val="1"/>
      <w:numFmt w:val="lowerRoman"/>
      <w:lvlText w:val="%9."/>
      <w:lvlJc w:val="right"/>
      <w:pPr>
        <w:ind w:left="6480" w:hanging="180"/>
      </w:pPr>
    </w:lvl>
  </w:abstractNum>
  <w:abstractNum w:abstractNumId="10" w15:restartNumberingAfterBreak="0">
    <w:nsid w:val="1D6568D1"/>
    <w:multiLevelType w:val="hybridMultilevel"/>
    <w:tmpl w:val="CD0AAD70"/>
    <w:lvl w:ilvl="0" w:tplc="34EA873C">
      <w:start w:val="1"/>
      <w:numFmt w:val="decimal"/>
      <w:lvlText w:val="%1°"/>
      <w:lvlJc w:val="left"/>
      <w:pPr>
        <w:ind w:left="360" w:hanging="360"/>
      </w:pPr>
      <w:rPr>
        <w:rFonts w:hint="default"/>
      </w:rPr>
    </w:lvl>
    <w:lvl w:ilvl="1" w:tplc="72C6A308">
      <w:start w:val="1"/>
      <w:numFmt w:val="lowerLetter"/>
      <w:lvlText w:val="%2."/>
      <w:lvlJc w:val="left"/>
      <w:pPr>
        <w:ind w:left="1080" w:hanging="360"/>
      </w:pPr>
    </w:lvl>
    <w:lvl w:ilvl="2" w:tplc="DD22DEB6">
      <w:start w:val="1"/>
      <w:numFmt w:val="lowerRoman"/>
      <w:lvlText w:val="%3."/>
      <w:lvlJc w:val="right"/>
      <w:pPr>
        <w:ind w:left="1800" w:hanging="180"/>
      </w:pPr>
    </w:lvl>
    <w:lvl w:ilvl="3" w:tplc="87AC39AC">
      <w:start w:val="1"/>
      <w:numFmt w:val="decimal"/>
      <w:lvlText w:val="%4."/>
      <w:lvlJc w:val="left"/>
      <w:pPr>
        <w:ind w:left="2520" w:hanging="360"/>
      </w:pPr>
    </w:lvl>
    <w:lvl w:ilvl="4" w:tplc="E8245886">
      <w:start w:val="1"/>
      <w:numFmt w:val="lowerLetter"/>
      <w:lvlText w:val="%5."/>
      <w:lvlJc w:val="left"/>
      <w:pPr>
        <w:ind w:left="3240" w:hanging="360"/>
      </w:pPr>
    </w:lvl>
    <w:lvl w:ilvl="5" w:tplc="670EE804">
      <w:start w:val="1"/>
      <w:numFmt w:val="lowerRoman"/>
      <w:lvlText w:val="%6."/>
      <w:lvlJc w:val="right"/>
      <w:pPr>
        <w:ind w:left="3960" w:hanging="180"/>
      </w:pPr>
    </w:lvl>
    <w:lvl w:ilvl="6" w:tplc="8D5C6A54">
      <w:start w:val="1"/>
      <w:numFmt w:val="decimal"/>
      <w:lvlText w:val="%7."/>
      <w:lvlJc w:val="left"/>
      <w:pPr>
        <w:ind w:left="4680" w:hanging="360"/>
      </w:pPr>
    </w:lvl>
    <w:lvl w:ilvl="7" w:tplc="850813A8">
      <w:start w:val="1"/>
      <w:numFmt w:val="lowerLetter"/>
      <w:lvlText w:val="%8."/>
      <w:lvlJc w:val="left"/>
      <w:pPr>
        <w:ind w:left="5400" w:hanging="360"/>
      </w:pPr>
    </w:lvl>
    <w:lvl w:ilvl="8" w:tplc="7D0CD87C">
      <w:start w:val="1"/>
      <w:numFmt w:val="lowerRoman"/>
      <w:lvlText w:val="%9."/>
      <w:lvlJc w:val="right"/>
      <w:pPr>
        <w:ind w:left="6120" w:hanging="180"/>
      </w:pPr>
    </w:lvl>
  </w:abstractNum>
  <w:abstractNum w:abstractNumId="11" w15:restartNumberingAfterBreak="0">
    <w:nsid w:val="227B0BEE"/>
    <w:multiLevelType w:val="hybridMultilevel"/>
    <w:tmpl w:val="CA468AC2"/>
    <w:lvl w:ilvl="0" w:tplc="DACC52B6">
      <w:start w:val="1"/>
      <w:numFmt w:val="decimal"/>
      <w:lvlText w:val="%1°"/>
      <w:lvlJc w:val="left"/>
      <w:pPr>
        <w:ind w:left="720" w:hanging="360"/>
      </w:pPr>
      <w:rPr>
        <w:rFonts w:hint="default"/>
      </w:rPr>
    </w:lvl>
    <w:lvl w:ilvl="1" w:tplc="A060FCD8">
      <w:start w:val="1"/>
      <w:numFmt w:val="lowerLetter"/>
      <w:lvlText w:val="%2."/>
      <w:lvlJc w:val="left"/>
      <w:pPr>
        <w:ind w:left="1440" w:hanging="360"/>
      </w:pPr>
    </w:lvl>
    <w:lvl w:ilvl="2" w:tplc="9B522F2E">
      <w:start w:val="1"/>
      <w:numFmt w:val="lowerRoman"/>
      <w:lvlText w:val="%3."/>
      <w:lvlJc w:val="right"/>
      <w:pPr>
        <w:ind w:left="2160" w:hanging="180"/>
      </w:pPr>
    </w:lvl>
    <w:lvl w:ilvl="3" w:tplc="6FAEE82A">
      <w:start w:val="1"/>
      <w:numFmt w:val="decimal"/>
      <w:lvlText w:val="%4."/>
      <w:lvlJc w:val="left"/>
      <w:pPr>
        <w:ind w:left="2880" w:hanging="360"/>
      </w:pPr>
    </w:lvl>
    <w:lvl w:ilvl="4" w:tplc="35E886C0">
      <w:start w:val="1"/>
      <w:numFmt w:val="lowerLetter"/>
      <w:lvlText w:val="%5."/>
      <w:lvlJc w:val="left"/>
      <w:pPr>
        <w:ind w:left="3600" w:hanging="360"/>
      </w:pPr>
    </w:lvl>
    <w:lvl w:ilvl="5" w:tplc="FB7A01CC">
      <w:start w:val="1"/>
      <w:numFmt w:val="lowerRoman"/>
      <w:lvlText w:val="%6."/>
      <w:lvlJc w:val="right"/>
      <w:pPr>
        <w:ind w:left="4320" w:hanging="180"/>
      </w:pPr>
    </w:lvl>
    <w:lvl w:ilvl="6" w:tplc="30020F46">
      <w:start w:val="1"/>
      <w:numFmt w:val="decimal"/>
      <w:lvlText w:val="%7."/>
      <w:lvlJc w:val="left"/>
      <w:pPr>
        <w:ind w:left="5040" w:hanging="360"/>
      </w:pPr>
    </w:lvl>
    <w:lvl w:ilvl="7" w:tplc="6B60A8B2">
      <w:start w:val="1"/>
      <w:numFmt w:val="lowerLetter"/>
      <w:lvlText w:val="%8."/>
      <w:lvlJc w:val="left"/>
      <w:pPr>
        <w:ind w:left="5760" w:hanging="360"/>
      </w:pPr>
    </w:lvl>
    <w:lvl w:ilvl="8" w:tplc="52FE4224">
      <w:start w:val="1"/>
      <w:numFmt w:val="lowerRoman"/>
      <w:lvlText w:val="%9."/>
      <w:lvlJc w:val="right"/>
      <w:pPr>
        <w:ind w:left="6480" w:hanging="180"/>
      </w:pPr>
    </w:lvl>
  </w:abstractNum>
  <w:abstractNum w:abstractNumId="12" w15:restartNumberingAfterBreak="0">
    <w:nsid w:val="2638685C"/>
    <w:multiLevelType w:val="hybridMultilevel"/>
    <w:tmpl w:val="55F06C7E"/>
    <w:lvl w:ilvl="0" w:tplc="B9600D2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69A290D"/>
    <w:multiLevelType w:val="hybridMultilevel"/>
    <w:tmpl w:val="E7B234D2"/>
    <w:lvl w:ilvl="0" w:tplc="B9600D2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767611A"/>
    <w:multiLevelType w:val="hybridMultilevel"/>
    <w:tmpl w:val="BD6424A0"/>
    <w:lvl w:ilvl="0" w:tplc="B9600D2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D8F0741"/>
    <w:multiLevelType w:val="hybridMultilevel"/>
    <w:tmpl w:val="A620CD54"/>
    <w:lvl w:ilvl="0" w:tplc="0E9837FA">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51E70E9"/>
    <w:multiLevelType w:val="hybridMultilevel"/>
    <w:tmpl w:val="681C8668"/>
    <w:lvl w:ilvl="0" w:tplc="5A06287A">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38240905"/>
    <w:multiLevelType w:val="hybridMultilevel"/>
    <w:tmpl w:val="810C32CA"/>
    <w:lvl w:ilvl="0" w:tplc="34EA873C">
      <w:start w:val="1"/>
      <w:numFmt w:val="decimal"/>
      <w:lvlText w:val="%1°"/>
      <w:lvlJc w:val="left"/>
      <w:pPr>
        <w:ind w:left="720" w:hanging="360"/>
      </w:pPr>
      <w:rPr>
        <w:rFonts w:hint="default"/>
      </w:rPr>
    </w:lvl>
    <w:lvl w:ilvl="1" w:tplc="81541482">
      <w:start w:val="1"/>
      <w:numFmt w:val="bullet"/>
      <w:lvlText w:val="o"/>
      <w:lvlJc w:val="left"/>
      <w:pPr>
        <w:ind w:left="1440" w:hanging="360"/>
      </w:pPr>
      <w:rPr>
        <w:rFonts w:ascii="Courier New" w:hAnsi="Courier New" w:cs="Courier New" w:hint="default"/>
      </w:rPr>
    </w:lvl>
    <w:lvl w:ilvl="2" w:tplc="149AA83C">
      <w:start w:val="1"/>
      <w:numFmt w:val="bullet"/>
      <w:lvlText w:val=""/>
      <w:lvlJc w:val="left"/>
      <w:pPr>
        <w:ind w:left="2160" w:hanging="360"/>
      </w:pPr>
      <w:rPr>
        <w:rFonts w:ascii="Wingdings" w:hAnsi="Wingdings" w:hint="default"/>
      </w:rPr>
    </w:lvl>
    <w:lvl w:ilvl="3" w:tplc="87CE4F6C">
      <w:start w:val="1"/>
      <w:numFmt w:val="bullet"/>
      <w:lvlText w:val=""/>
      <w:lvlJc w:val="left"/>
      <w:pPr>
        <w:ind w:left="2880" w:hanging="360"/>
      </w:pPr>
      <w:rPr>
        <w:rFonts w:ascii="Symbol" w:hAnsi="Symbol" w:hint="default"/>
      </w:rPr>
    </w:lvl>
    <w:lvl w:ilvl="4" w:tplc="4A2274F6">
      <w:start w:val="1"/>
      <w:numFmt w:val="bullet"/>
      <w:lvlText w:val="o"/>
      <w:lvlJc w:val="left"/>
      <w:pPr>
        <w:ind w:left="3600" w:hanging="360"/>
      </w:pPr>
      <w:rPr>
        <w:rFonts w:ascii="Courier New" w:hAnsi="Courier New" w:cs="Courier New" w:hint="default"/>
      </w:rPr>
    </w:lvl>
    <w:lvl w:ilvl="5" w:tplc="93B87F52">
      <w:start w:val="1"/>
      <w:numFmt w:val="bullet"/>
      <w:lvlText w:val=""/>
      <w:lvlJc w:val="left"/>
      <w:pPr>
        <w:ind w:left="4320" w:hanging="360"/>
      </w:pPr>
      <w:rPr>
        <w:rFonts w:ascii="Wingdings" w:hAnsi="Wingdings" w:hint="default"/>
      </w:rPr>
    </w:lvl>
    <w:lvl w:ilvl="6" w:tplc="D4B8106A">
      <w:start w:val="1"/>
      <w:numFmt w:val="bullet"/>
      <w:lvlText w:val=""/>
      <w:lvlJc w:val="left"/>
      <w:pPr>
        <w:ind w:left="5040" w:hanging="360"/>
      </w:pPr>
      <w:rPr>
        <w:rFonts w:ascii="Symbol" w:hAnsi="Symbol" w:hint="default"/>
      </w:rPr>
    </w:lvl>
    <w:lvl w:ilvl="7" w:tplc="27AA144E">
      <w:start w:val="1"/>
      <w:numFmt w:val="bullet"/>
      <w:lvlText w:val="o"/>
      <w:lvlJc w:val="left"/>
      <w:pPr>
        <w:ind w:left="5760" w:hanging="360"/>
      </w:pPr>
      <w:rPr>
        <w:rFonts w:ascii="Courier New" w:hAnsi="Courier New" w:cs="Courier New" w:hint="default"/>
      </w:rPr>
    </w:lvl>
    <w:lvl w:ilvl="8" w:tplc="5F2A5F20">
      <w:start w:val="1"/>
      <w:numFmt w:val="bullet"/>
      <w:lvlText w:val=""/>
      <w:lvlJc w:val="left"/>
      <w:pPr>
        <w:ind w:left="6480" w:hanging="360"/>
      </w:pPr>
      <w:rPr>
        <w:rFonts w:ascii="Wingdings" w:hAnsi="Wingdings" w:hint="default"/>
      </w:rPr>
    </w:lvl>
  </w:abstractNum>
  <w:abstractNum w:abstractNumId="18" w15:restartNumberingAfterBreak="0">
    <w:nsid w:val="3A9525ED"/>
    <w:multiLevelType w:val="hybridMultilevel"/>
    <w:tmpl w:val="67E4EDA0"/>
    <w:lvl w:ilvl="0" w:tplc="B9600D2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8A29B8"/>
    <w:multiLevelType w:val="hybridMultilevel"/>
    <w:tmpl w:val="78FA761A"/>
    <w:lvl w:ilvl="0" w:tplc="5A06287A">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40717BB1"/>
    <w:multiLevelType w:val="hybridMultilevel"/>
    <w:tmpl w:val="06346C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1BE4A22"/>
    <w:multiLevelType w:val="hybridMultilevel"/>
    <w:tmpl w:val="12BAB8BC"/>
    <w:lvl w:ilvl="0" w:tplc="9C5ACAF4">
      <w:start w:val="1"/>
      <w:numFmt w:val="decimal"/>
      <w:lvlText w:val="%1°"/>
      <w:lvlJc w:val="left"/>
      <w:pPr>
        <w:ind w:left="360" w:hanging="360"/>
      </w:pPr>
      <w:rPr>
        <w:rFonts w:hint="default"/>
      </w:rPr>
    </w:lvl>
    <w:lvl w:ilvl="1" w:tplc="20000017">
      <w:start w:val="1"/>
      <w:numFmt w:val="lowerLetter"/>
      <w:lvlText w:val="%2)"/>
      <w:lvlJc w:val="left"/>
      <w:pPr>
        <w:ind w:left="1080" w:hanging="360"/>
      </w:pPr>
    </w:lvl>
    <w:lvl w:ilvl="2" w:tplc="FE220530">
      <w:start w:val="1"/>
      <w:numFmt w:val="lowerRoman"/>
      <w:lvlText w:val="%3."/>
      <w:lvlJc w:val="right"/>
      <w:pPr>
        <w:ind w:left="1800" w:hanging="180"/>
      </w:pPr>
    </w:lvl>
    <w:lvl w:ilvl="3" w:tplc="46126F50">
      <w:start w:val="1"/>
      <w:numFmt w:val="decimal"/>
      <w:lvlText w:val="%4."/>
      <w:lvlJc w:val="left"/>
      <w:pPr>
        <w:ind w:left="2520" w:hanging="360"/>
      </w:pPr>
    </w:lvl>
    <w:lvl w:ilvl="4" w:tplc="B6CA0FAC">
      <w:start w:val="1"/>
      <w:numFmt w:val="lowerLetter"/>
      <w:lvlText w:val="%5."/>
      <w:lvlJc w:val="left"/>
      <w:pPr>
        <w:ind w:left="3240" w:hanging="360"/>
      </w:pPr>
    </w:lvl>
    <w:lvl w:ilvl="5" w:tplc="A7EA3DF2">
      <w:start w:val="1"/>
      <w:numFmt w:val="lowerRoman"/>
      <w:lvlText w:val="%6."/>
      <w:lvlJc w:val="right"/>
      <w:pPr>
        <w:ind w:left="3960" w:hanging="180"/>
      </w:pPr>
    </w:lvl>
    <w:lvl w:ilvl="6" w:tplc="D1789800">
      <w:start w:val="1"/>
      <w:numFmt w:val="decimal"/>
      <w:lvlText w:val="%7."/>
      <w:lvlJc w:val="left"/>
      <w:pPr>
        <w:ind w:left="4680" w:hanging="360"/>
      </w:pPr>
    </w:lvl>
    <w:lvl w:ilvl="7" w:tplc="BA1C63A8">
      <w:start w:val="1"/>
      <w:numFmt w:val="lowerLetter"/>
      <w:lvlText w:val="%8."/>
      <w:lvlJc w:val="left"/>
      <w:pPr>
        <w:ind w:left="5400" w:hanging="360"/>
      </w:pPr>
    </w:lvl>
    <w:lvl w:ilvl="8" w:tplc="8CAAEDB0">
      <w:start w:val="1"/>
      <w:numFmt w:val="lowerRoman"/>
      <w:lvlText w:val="%9."/>
      <w:lvlJc w:val="right"/>
      <w:pPr>
        <w:ind w:left="6120" w:hanging="180"/>
      </w:pPr>
    </w:lvl>
  </w:abstractNum>
  <w:abstractNum w:abstractNumId="22" w15:restartNumberingAfterBreak="0">
    <w:nsid w:val="42630FA2"/>
    <w:multiLevelType w:val="hybridMultilevel"/>
    <w:tmpl w:val="F530EC60"/>
    <w:lvl w:ilvl="0" w:tplc="B9600D24">
      <w:start w:val="1"/>
      <w:numFmt w:val="decimal"/>
      <w:lvlText w:val="%1°"/>
      <w:lvlJc w:val="left"/>
      <w:pPr>
        <w:tabs>
          <w:tab w:val="num" w:pos="720"/>
        </w:tabs>
        <w:ind w:left="720" w:hanging="360"/>
      </w:pPr>
      <w:rPr>
        <w:rFonts w:hint="default"/>
        <w:color w:val="auto"/>
      </w:rPr>
    </w:lvl>
    <w:lvl w:ilvl="1" w:tplc="FFFFFFFF">
      <w:start w:val="1"/>
      <w:numFmt w:val="bullet"/>
      <w:lvlText w:val="•"/>
      <w:lvlJc w:val="left"/>
      <w:pPr>
        <w:tabs>
          <w:tab w:val="num" w:pos="1440"/>
        </w:tabs>
        <w:ind w:left="1440" w:hanging="360"/>
      </w:pPr>
      <w:rPr>
        <w:rFonts w:ascii="Arial" w:hAnsi="Arial" w:hint="default"/>
      </w:rPr>
    </w:lvl>
    <w:lvl w:ilvl="2" w:tplc="FFFFFFFF">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3633A5"/>
    <w:multiLevelType w:val="hybridMultilevel"/>
    <w:tmpl w:val="06346CF2"/>
    <w:lvl w:ilvl="0" w:tplc="34EA873C">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456C7B06"/>
    <w:multiLevelType w:val="hybridMultilevel"/>
    <w:tmpl w:val="2766FB9E"/>
    <w:lvl w:ilvl="0" w:tplc="5A06287A">
      <w:start w:val="1"/>
      <w:numFmt w:val="decimal"/>
      <w:lvlText w:val="%1°"/>
      <w:lvlJc w:val="left"/>
      <w:pPr>
        <w:ind w:left="720" w:hanging="360"/>
      </w:pPr>
      <w:rPr>
        <w:rFonts w:hint="default"/>
      </w:rPr>
    </w:lvl>
    <w:lvl w:ilvl="1" w:tplc="900C8C80">
      <w:start w:val="1"/>
      <w:numFmt w:val="lowerLetter"/>
      <w:lvlText w:val="%2."/>
      <w:lvlJc w:val="left"/>
      <w:pPr>
        <w:ind w:left="1440" w:hanging="360"/>
      </w:pPr>
    </w:lvl>
    <w:lvl w:ilvl="2" w:tplc="8856D42E">
      <w:start w:val="1"/>
      <w:numFmt w:val="lowerRoman"/>
      <w:lvlText w:val="%3."/>
      <w:lvlJc w:val="right"/>
      <w:pPr>
        <w:ind w:left="2160" w:hanging="180"/>
      </w:pPr>
    </w:lvl>
    <w:lvl w:ilvl="3" w:tplc="A7C6DDD8">
      <w:start w:val="1"/>
      <w:numFmt w:val="decimal"/>
      <w:lvlText w:val="%4."/>
      <w:lvlJc w:val="left"/>
      <w:pPr>
        <w:ind w:left="2880" w:hanging="360"/>
      </w:pPr>
    </w:lvl>
    <w:lvl w:ilvl="4" w:tplc="3D289878">
      <w:start w:val="1"/>
      <w:numFmt w:val="lowerLetter"/>
      <w:lvlText w:val="%5."/>
      <w:lvlJc w:val="left"/>
      <w:pPr>
        <w:ind w:left="3600" w:hanging="360"/>
      </w:pPr>
    </w:lvl>
    <w:lvl w:ilvl="5" w:tplc="D230149E">
      <w:start w:val="1"/>
      <w:numFmt w:val="lowerRoman"/>
      <w:lvlText w:val="%6."/>
      <w:lvlJc w:val="right"/>
      <w:pPr>
        <w:ind w:left="4320" w:hanging="180"/>
      </w:pPr>
    </w:lvl>
    <w:lvl w:ilvl="6" w:tplc="402C6CD8">
      <w:start w:val="1"/>
      <w:numFmt w:val="decimal"/>
      <w:lvlText w:val="%7."/>
      <w:lvlJc w:val="left"/>
      <w:pPr>
        <w:ind w:left="5040" w:hanging="360"/>
      </w:pPr>
    </w:lvl>
    <w:lvl w:ilvl="7" w:tplc="036E0BEC">
      <w:start w:val="1"/>
      <w:numFmt w:val="lowerLetter"/>
      <w:lvlText w:val="%8."/>
      <w:lvlJc w:val="left"/>
      <w:pPr>
        <w:ind w:left="5760" w:hanging="360"/>
      </w:pPr>
    </w:lvl>
    <w:lvl w:ilvl="8" w:tplc="B984A05A">
      <w:start w:val="1"/>
      <w:numFmt w:val="lowerRoman"/>
      <w:lvlText w:val="%9."/>
      <w:lvlJc w:val="right"/>
      <w:pPr>
        <w:ind w:left="6480" w:hanging="180"/>
      </w:pPr>
    </w:lvl>
  </w:abstractNum>
  <w:abstractNum w:abstractNumId="25" w15:restartNumberingAfterBreak="0">
    <w:nsid w:val="45FB7FF3"/>
    <w:multiLevelType w:val="hybridMultilevel"/>
    <w:tmpl w:val="91C47A6A"/>
    <w:lvl w:ilvl="0" w:tplc="1862F14E">
      <w:start w:val="1"/>
      <w:numFmt w:val="bullet"/>
      <w:lvlText w:val="-"/>
      <w:lvlJc w:val="left"/>
      <w:pPr>
        <w:ind w:left="360" w:hanging="360"/>
      </w:pPr>
      <w:rPr>
        <w:rFonts w:ascii="centurygothic-italic" w:eastAsiaTheme="minorHAnsi" w:hAnsi="centurygothic-italic"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741569B"/>
    <w:multiLevelType w:val="hybridMultilevel"/>
    <w:tmpl w:val="8A462F2A"/>
    <w:lvl w:ilvl="0" w:tplc="B038CEDC">
      <w:start w:val="1"/>
      <w:numFmt w:val="decimal"/>
      <w:lvlText w:val="%1°"/>
      <w:lvlJc w:val="left"/>
      <w:pPr>
        <w:ind w:left="360" w:hanging="360"/>
      </w:pPr>
      <w:rPr>
        <w:rFonts w:hint="default"/>
      </w:rPr>
    </w:lvl>
    <w:lvl w:ilvl="1" w:tplc="54887C3A">
      <w:start w:val="1"/>
      <w:numFmt w:val="lowerLetter"/>
      <w:lvlText w:val="%2."/>
      <w:lvlJc w:val="left"/>
      <w:pPr>
        <w:ind w:left="1080" w:hanging="360"/>
      </w:pPr>
    </w:lvl>
    <w:lvl w:ilvl="2" w:tplc="275E9360">
      <w:start w:val="1"/>
      <w:numFmt w:val="lowerRoman"/>
      <w:lvlText w:val="%3."/>
      <w:lvlJc w:val="right"/>
      <w:pPr>
        <w:ind w:left="1800" w:hanging="180"/>
      </w:pPr>
    </w:lvl>
    <w:lvl w:ilvl="3" w:tplc="4B30E6CE">
      <w:start w:val="1"/>
      <w:numFmt w:val="decimal"/>
      <w:lvlText w:val="%4."/>
      <w:lvlJc w:val="left"/>
      <w:pPr>
        <w:ind w:left="2520" w:hanging="360"/>
      </w:pPr>
    </w:lvl>
    <w:lvl w:ilvl="4" w:tplc="FA0430BE">
      <w:start w:val="1"/>
      <w:numFmt w:val="lowerLetter"/>
      <w:lvlText w:val="%5."/>
      <w:lvlJc w:val="left"/>
      <w:pPr>
        <w:ind w:left="3240" w:hanging="360"/>
      </w:pPr>
    </w:lvl>
    <w:lvl w:ilvl="5" w:tplc="37E6F66A">
      <w:start w:val="1"/>
      <w:numFmt w:val="lowerRoman"/>
      <w:lvlText w:val="%6."/>
      <w:lvlJc w:val="right"/>
      <w:pPr>
        <w:ind w:left="3960" w:hanging="180"/>
      </w:pPr>
    </w:lvl>
    <w:lvl w:ilvl="6" w:tplc="D526D16E">
      <w:start w:val="1"/>
      <w:numFmt w:val="decimal"/>
      <w:lvlText w:val="%7."/>
      <w:lvlJc w:val="left"/>
      <w:pPr>
        <w:ind w:left="4680" w:hanging="360"/>
      </w:pPr>
    </w:lvl>
    <w:lvl w:ilvl="7" w:tplc="13DEABF0">
      <w:start w:val="1"/>
      <w:numFmt w:val="lowerLetter"/>
      <w:lvlText w:val="%8."/>
      <w:lvlJc w:val="left"/>
      <w:pPr>
        <w:ind w:left="5400" w:hanging="360"/>
      </w:pPr>
    </w:lvl>
    <w:lvl w:ilvl="8" w:tplc="96281E00">
      <w:start w:val="1"/>
      <w:numFmt w:val="lowerRoman"/>
      <w:lvlText w:val="%9."/>
      <w:lvlJc w:val="right"/>
      <w:pPr>
        <w:ind w:left="6120" w:hanging="180"/>
      </w:pPr>
    </w:lvl>
  </w:abstractNum>
  <w:abstractNum w:abstractNumId="27" w15:restartNumberingAfterBreak="0">
    <w:nsid w:val="4D173896"/>
    <w:multiLevelType w:val="hybridMultilevel"/>
    <w:tmpl w:val="0916FC30"/>
    <w:lvl w:ilvl="0" w:tplc="5A06287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DB43467"/>
    <w:multiLevelType w:val="hybridMultilevel"/>
    <w:tmpl w:val="69A66CA0"/>
    <w:lvl w:ilvl="0" w:tplc="0E9837FA">
      <w:start w:val="1"/>
      <w:numFmt w:val="decimal"/>
      <w:lvlText w:val="%1°"/>
      <w:lvlJc w:val="left"/>
      <w:pPr>
        <w:ind w:left="720" w:hanging="360"/>
      </w:pPr>
      <w:rPr>
        <w:rFonts w:hint="default"/>
        <w:color w:val="auto"/>
      </w:rPr>
    </w:lvl>
    <w:lvl w:ilvl="1" w:tplc="BC1E7706">
      <w:start w:val="1"/>
      <w:numFmt w:val="lowerLetter"/>
      <w:lvlText w:val="%2."/>
      <w:lvlJc w:val="left"/>
      <w:pPr>
        <w:ind w:left="1440" w:hanging="360"/>
      </w:pPr>
    </w:lvl>
    <w:lvl w:ilvl="2" w:tplc="87FC7082">
      <w:start w:val="1"/>
      <w:numFmt w:val="lowerRoman"/>
      <w:lvlText w:val="%3."/>
      <w:lvlJc w:val="right"/>
      <w:pPr>
        <w:ind w:left="2160" w:hanging="180"/>
      </w:pPr>
    </w:lvl>
    <w:lvl w:ilvl="3" w:tplc="845C3EF8">
      <w:start w:val="1"/>
      <w:numFmt w:val="decimal"/>
      <w:lvlText w:val="%4."/>
      <w:lvlJc w:val="left"/>
      <w:pPr>
        <w:ind w:left="2880" w:hanging="360"/>
      </w:pPr>
    </w:lvl>
    <w:lvl w:ilvl="4" w:tplc="07000912">
      <w:start w:val="1"/>
      <w:numFmt w:val="lowerLetter"/>
      <w:lvlText w:val="%5."/>
      <w:lvlJc w:val="left"/>
      <w:pPr>
        <w:ind w:left="3600" w:hanging="360"/>
      </w:pPr>
    </w:lvl>
    <w:lvl w:ilvl="5" w:tplc="3A4288E8">
      <w:start w:val="1"/>
      <w:numFmt w:val="lowerRoman"/>
      <w:lvlText w:val="%6."/>
      <w:lvlJc w:val="right"/>
      <w:pPr>
        <w:ind w:left="4320" w:hanging="180"/>
      </w:pPr>
    </w:lvl>
    <w:lvl w:ilvl="6" w:tplc="CF186C86">
      <w:start w:val="1"/>
      <w:numFmt w:val="decimal"/>
      <w:lvlText w:val="%7."/>
      <w:lvlJc w:val="left"/>
      <w:pPr>
        <w:ind w:left="5040" w:hanging="360"/>
      </w:pPr>
    </w:lvl>
    <w:lvl w:ilvl="7" w:tplc="DC229E16">
      <w:start w:val="1"/>
      <w:numFmt w:val="lowerLetter"/>
      <w:lvlText w:val="%8."/>
      <w:lvlJc w:val="left"/>
      <w:pPr>
        <w:ind w:left="5760" w:hanging="360"/>
      </w:pPr>
    </w:lvl>
    <w:lvl w:ilvl="8" w:tplc="2174CB48">
      <w:start w:val="1"/>
      <w:numFmt w:val="lowerRoman"/>
      <w:lvlText w:val="%9."/>
      <w:lvlJc w:val="right"/>
      <w:pPr>
        <w:ind w:left="6480" w:hanging="180"/>
      </w:pPr>
    </w:lvl>
  </w:abstractNum>
  <w:abstractNum w:abstractNumId="29" w15:restartNumberingAfterBreak="0">
    <w:nsid w:val="4F3732EB"/>
    <w:multiLevelType w:val="hybridMultilevel"/>
    <w:tmpl w:val="516AB2A4"/>
    <w:lvl w:ilvl="0" w:tplc="B61AAB34">
      <w:start w:val="1"/>
      <w:numFmt w:val="bullet"/>
      <w:lvlText w:val="-"/>
      <w:lvlJc w:val="left"/>
      <w:pPr>
        <w:ind w:left="720" w:hanging="360"/>
      </w:pPr>
      <w:rPr>
        <w:rFonts w:ascii="Times New Roman" w:eastAsiaTheme="minorEastAsia" w:hAnsi="Times New Roman" w:cs="Times New Roman" w:hint="default"/>
      </w:rPr>
    </w:lvl>
    <w:lvl w:ilvl="1" w:tplc="81541482">
      <w:start w:val="1"/>
      <w:numFmt w:val="bullet"/>
      <w:lvlText w:val="o"/>
      <w:lvlJc w:val="left"/>
      <w:pPr>
        <w:ind w:left="1440" w:hanging="360"/>
      </w:pPr>
      <w:rPr>
        <w:rFonts w:ascii="Courier New" w:hAnsi="Courier New" w:cs="Courier New" w:hint="default"/>
      </w:rPr>
    </w:lvl>
    <w:lvl w:ilvl="2" w:tplc="149AA83C">
      <w:start w:val="1"/>
      <w:numFmt w:val="bullet"/>
      <w:lvlText w:val=""/>
      <w:lvlJc w:val="left"/>
      <w:pPr>
        <w:ind w:left="2160" w:hanging="360"/>
      </w:pPr>
      <w:rPr>
        <w:rFonts w:ascii="Wingdings" w:hAnsi="Wingdings" w:hint="default"/>
      </w:rPr>
    </w:lvl>
    <w:lvl w:ilvl="3" w:tplc="87CE4F6C">
      <w:start w:val="1"/>
      <w:numFmt w:val="bullet"/>
      <w:lvlText w:val=""/>
      <w:lvlJc w:val="left"/>
      <w:pPr>
        <w:ind w:left="2880" w:hanging="360"/>
      </w:pPr>
      <w:rPr>
        <w:rFonts w:ascii="Symbol" w:hAnsi="Symbol" w:hint="default"/>
      </w:rPr>
    </w:lvl>
    <w:lvl w:ilvl="4" w:tplc="4A2274F6">
      <w:start w:val="1"/>
      <w:numFmt w:val="bullet"/>
      <w:lvlText w:val="o"/>
      <w:lvlJc w:val="left"/>
      <w:pPr>
        <w:ind w:left="3600" w:hanging="360"/>
      </w:pPr>
      <w:rPr>
        <w:rFonts w:ascii="Courier New" w:hAnsi="Courier New" w:cs="Courier New" w:hint="default"/>
      </w:rPr>
    </w:lvl>
    <w:lvl w:ilvl="5" w:tplc="93B87F52">
      <w:start w:val="1"/>
      <w:numFmt w:val="bullet"/>
      <w:lvlText w:val=""/>
      <w:lvlJc w:val="left"/>
      <w:pPr>
        <w:ind w:left="4320" w:hanging="360"/>
      </w:pPr>
      <w:rPr>
        <w:rFonts w:ascii="Wingdings" w:hAnsi="Wingdings" w:hint="default"/>
      </w:rPr>
    </w:lvl>
    <w:lvl w:ilvl="6" w:tplc="D4B8106A">
      <w:start w:val="1"/>
      <w:numFmt w:val="bullet"/>
      <w:lvlText w:val=""/>
      <w:lvlJc w:val="left"/>
      <w:pPr>
        <w:ind w:left="5040" w:hanging="360"/>
      </w:pPr>
      <w:rPr>
        <w:rFonts w:ascii="Symbol" w:hAnsi="Symbol" w:hint="default"/>
      </w:rPr>
    </w:lvl>
    <w:lvl w:ilvl="7" w:tplc="27AA144E">
      <w:start w:val="1"/>
      <w:numFmt w:val="bullet"/>
      <w:lvlText w:val="o"/>
      <w:lvlJc w:val="left"/>
      <w:pPr>
        <w:ind w:left="5760" w:hanging="360"/>
      </w:pPr>
      <w:rPr>
        <w:rFonts w:ascii="Courier New" w:hAnsi="Courier New" w:cs="Courier New" w:hint="default"/>
      </w:rPr>
    </w:lvl>
    <w:lvl w:ilvl="8" w:tplc="5F2A5F20">
      <w:start w:val="1"/>
      <w:numFmt w:val="bullet"/>
      <w:lvlText w:val=""/>
      <w:lvlJc w:val="left"/>
      <w:pPr>
        <w:ind w:left="6480" w:hanging="360"/>
      </w:pPr>
      <w:rPr>
        <w:rFonts w:ascii="Wingdings" w:hAnsi="Wingdings" w:hint="default"/>
      </w:rPr>
    </w:lvl>
  </w:abstractNum>
  <w:abstractNum w:abstractNumId="30" w15:restartNumberingAfterBreak="0">
    <w:nsid w:val="4F7F0663"/>
    <w:multiLevelType w:val="hybridMultilevel"/>
    <w:tmpl w:val="2000FCD2"/>
    <w:lvl w:ilvl="0" w:tplc="5A06287A">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FBD509E"/>
    <w:multiLevelType w:val="hybridMultilevel"/>
    <w:tmpl w:val="FCF29010"/>
    <w:lvl w:ilvl="0" w:tplc="1862F14E">
      <w:start w:val="1"/>
      <w:numFmt w:val="bullet"/>
      <w:lvlText w:val="-"/>
      <w:lvlJc w:val="left"/>
      <w:pPr>
        <w:ind w:left="360" w:hanging="360"/>
      </w:pPr>
      <w:rPr>
        <w:rFonts w:ascii="centurygothic-italic" w:eastAsiaTheme="minorHAnsi" w:hAnsi="centurygothic-italic" w:cstheme="minorBidi"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51A850B0"/>
    <w:multiLevelType w:val="hybridMultilevel"/>
    <w:tmpl w:val="877E4F02"/>
    <w:lvl w:ilvl="0" w:tplc="8EAAACCC">
      <w:start w:val="1"/>
      <w:numFmt w:val="decimal"/>
      <w:lvlText w:val="%1°"/>
      <w:lvlJc w:val="left"/>
      <w:pPr>
        <w:ind w:left="720" w:hanging="360"/>
      </w:pPr>
      <w:rPr>
        <w:rFonts w:hint="default"/>
      </w:rPr>
    </w:lvl>
    <w:lvl w:ilvl="1" w:tplc="9144506C">
      <w:start w:val="1"/>
      <w:numFmt w:val="lowerLetter"/>
      <w:lvlText w:val="%2."/>
      <w:lvlJc w:val="left"/>
      <w:pPr>
        <w:ind w:left="1440" w:hanging="360"/>
      </w:pPr>
    </w:lvl>
    <w:lvl w:ilvl="2" w:tplc="9C421B96">
      <w:start w:val="1"/>
      <w:numFmt w:val="lowerRoman"/>
      <w:lvlText w:val="%3."/>
      <w:lvlJc w:val="right"/>
      <w:pPr>
        <w:ind w:left="2160" w:hanging="180"/>
      </w:pPr>
    </w:lvl>
    <w:lvl w:ilvl="3" w:tplc="951E34BC">
      <w:start w:val="1"/>
      <w:numFmt w:val="decimal"/>
      <w:lvlText w:val="%4."/>
      <w:lvlJc w:val="left"/>
      <w:pPr>
        <w:ind w:left="2880" w:hanging="360"/>
      </w:pPr>
    </w:lvl>
    <w:lvl w:ilvl="4" w:tplc="758CFF48">
      <w:start w:val="1"/>
      <w:numFmt w:val="lowerLetter"/>
      <w:lvlText w:val="%5."/>
      <w:lvlJc w:val="left"/>
      <w:pPr>
        <w:ind w:left="3600" w:hanging="360"/>
      </w:pPr>
    </w:lvl>
    <w:lvl w:ilvl="5" w:tplc="15B2A930">
      <w:start w:val="1"/>
      <w:numFmt w:val="lowerRoman"/>
      <w:lvlText w:val="%6."/>
      <w:lvlJc w:val="right"/>
      <w:pPr>
        <w:ind w:left="4320" w:hanging="180"/>
      </w:pPr>
    </w:lvl>
    <w:lvl w:ilvl="6" w:tplc="2424CBEA">
      <w:start w:val="1"/>
      <w:numFmt w:val="decimal"/>
      <w:lvlText w:val="%7."/>
      <w:lvlJc w:val="left"/>
      <w:pPr>
        <w:ind w:left="5040" w:hanging="360"/>
      </w:pPr>
    </w:lvl>
    <w:lvl w:ilvl="7" w:tplc="667404F8">
      <w:start w:val="1"/>
      <w:numFmt w:val="lowerLetter"/>
      <w:lvlText w:val="%8."/>
      <w:lvlJc w:val="left"/>
      <w:pPr>
        <w:ind w:left="5760" w:hanging="360"/>
      </w:pPr>
    </w:lvl>
    <w:lvl w:ilvl="8" w:tplc="DE5E60C6">
      <w:start w:val="1"/>
      <w:numFmt w:val="lowerRoman"/>
      <w:lvlText w:val="%9."/>
      <w:lvlJc w:val="right"/>
      <w:pPr>
        <w:ind w:left="6480" w:hanging="180"/>
      </w:pPr>
    </w:lvl>
  </w:abstractNum>
  <w:abstractNum w:abstractNumId="33" w15:restartNumberingAfterBreak="0">
    <w:nsid w:val="52C05AA9"/>
    <w:multiLevelType w:val="hybridMultilevel"/>
    <w:tmpl w:val="B232B7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41275B5"/>
    <w:multiLevelType w:val="hybridMultilevel"/>
    <w:tmpl w:val="01BCEBBA"/>
    <w:lvl w:ilvl="0" w:tplc="FC5AB2E0">
      <w:start w:val="1"/>
      <w:numFmt w:val="decimal"/>
      <w:lvlText w:val="%1°"/>
      <w:lvlJc w:val="left"/>
      <w:pPr>
        <w:ind w:left="720" w:hanging="360"/>
      </w:pPr>
      <w:rPr>
        <w:rFonts w:hint="default"/>
        <w:color w:val="auto"/>
      </w:rPr>
    </w:lvl>
    <w:lvl w:ilvl="1" w:tplc="E938CBE8">
      <w:start w:val="1"/>
      <w:numFmt w:val="lowerLetter"/>
      <w:lvlText w:val="%2."/>
      <w:lvlJc w:val="left"/>
      <w:pPr>
        <w:ind w:left="1440" w:hanging="360"/>
      </w:pPr>
    </w:lvl>
    <w:lvl w:ilvl="2" w:tplc="22B4ABEC">
      <w:start w:val="1"/>
      <w:numFmt w:val="lowerRoman"/>
      <w:lvlText w:val="%3."/>
      <w:lvlJc w:val="right"/>
      <w:pPr>
        <w:ind w:left="2160" w:hanging="180"/>
      </w:pPr>
    </w:lvl>
    <w:lvl w:ilvl="3" w:tplc="E82EDBBE">
      <w:start w:val="1"/>
      <w:numFmt w:val="decimal"/>
      <w:lvlText w:val="%4."/>
      <w:lvlJc w:val="left"/>
      <w:pPr>
        <w:ind w:left="2880" w:hanging="360"/>
      </w:pPr>
    </w:lvl>
    <w:lvl w:ilvl="4" w:tplc="B4C0DD7C">
      <w:start w:val="1"/>
      <w:numFmt w:val="lowerLetter"/>
      <w:lvlText w:val="%5."/>
      <w:lvlJc w:val="left"/>
      <w:pPr>
        <w:ind w:left="3600" w:hanging="360"/>
      </w:pPr>
    </w:lvl>
    <w:lvl w:ilvl="5" w:tplc="9C3E6B94">
      <w:start w:val="1"/>
      <w:numFmt w:val="lowerRoman"/>
      <w:lvlText w:val="%6."/>
      <w:lvlJc w:val="right"/>
      <w:pPr>
        <w:ind w:left="4320" w:hanging="180"/>
      </w:pPr>
    </w:lvl>
    <w:lvl w:ilvl="6" w:tplc="8E561684">
      <w:start w:val="1"/>
      <w:numFmt w:val="decimal"/>
      <w:lvlText w:val="%7."/>
      <w:lvlJc w:val="left"/>
      <w:pPr>
        <w:ind w:left="5040" w:hanging="360"/>
      </w:pPr>
    </w:lvl>
    <w:lvl w:ilvl="7" w:tplc="133C5BE4">
      <w:start w:val="1"/>
      <w:numFmt w:val="lowerLetter"/>
      <w:lvlText w:val="%8."/>
      <w:lvlJc w:val="left"/>
      <w:pPr>
        <w:ind w:left="5760" w:hanging="360"/>
      </w:pPr>
    </w:lvl>
    <w:lvl w:ilvl="8" w:tplc="BC769778">
      <w:start w:val="1"/>
      <w:numFmt w:val="lowerRoman"/>
      <w:lvlText w:val="%9."/>
      <w:lvlJc w:val="right"/>
      <w:pPr>
        <w:ind w:left="6480" w:hanging="180"/>
      </w:pPr>
    </w:lvl>
  </w:abstractNum>
  <w:abstractNum w:abstractNumId="35" w15:restartNumberingAfterBreak="0">
    <w:nsid w:val="55AA2070"/>
    <w:multiLevelType w:val="hybridMultilevel"/>
    <w:tmpl w:val="3B545E78"/>
    <w:lvl w:ilvl="0" w:tplc="89667A36">
      <w:start w:val="1"/>
      <w:numFmt w:val="decimal"/>
      <w:lvlText w:val="%1°"/>
      <w:lvlJc w:val="left"/>
      <w:pPr>
        <w:ind w:left="360" w:hanging="360"/>
      </w:pPr>
      <w:rPr>
        <w:rFonts w:hint="default"/>
      </w:rPr>
    </w:lvl>
    <w:lvl w:ilvl="1" w:tplc="CEDE9EA8">
      <w:start w:val="1"/>
      <w:numFmt w:val="lowerLetter"/>
      <w:lvlText w:val="%2."/>
      <w:lvlJc w:val="left"/>
      <w:pPr>
        <w:ind w:left="1080" w:hanging="360"/>
      </w:pPr>
    </w:lvl>
    <w:lvl w:ilvl="2" w:tplc="2762234C">
      <w:start w:val="1"/>
      <w:numFmt w:val="lowerRoman"/>
      <w:lvlText w:val="%3."/>
      <w:lvlJc w:val="right"/>
      <w:pPr>
        <w:ind w:left="1800" w:hanging="180"/>
      </w:pPr>
    </w:lvl>
    <w:lvl w:ilvl="3" w:tplc="66BA8D0E">
      <w:start w:val="1"/>
      <w:numFmt w:val="decimal"/>
      <w:lvlText w:val="%4."/>
      <w:lvlJc w:val="left"/>
      <w:pPr>
        <w:ind w:left="2520" w:hanging="360"/>
      </w:pPr>
    </w:lvl>
    <w:lvl w:ilvl="4" w:tplc="B914D89E">
      <w:start w:val="1"/>
      <w:numFmt w:val="lowerLetter"/>
      <w:lvlText w:val="%5."/>
      <w:lvlJc w:val="left"/>
      <w:pPr>
        <w:ind w:left="3240" w:hanging="360"/>
      </w:pPr>
    </w:lvl>
    <w:lvl w:ilvl="5" w:tplc="9D02004E">
      <w:start w:val="1"/>
      <w:numFmt w:val="lowerRoman"/>
      <w:lvlText w:val="%6."/>
      <w:lvlJc w:val="right"/>
      <w:pPr>
        <w:ind w:left="3960" w:hanging="180"/>
      </w:pPr>
    </w:lvl>
    <w:lvl w:ilvl="6" w:tplc="FB50D776">
      <w:start w:val="1"/>
      <w:numFmt w:val="decimal"/>
      <w:lvlText w:val="%7."/>
      <w:lvlJc w:val="left"/>
      <w:pPr>
        <w:ind w:left="4680" w:hanging="360"/>
      </w:pPr>
    </w:lvl>
    <w:lvl w:ilvl="7" w:tplc="4BE4E27E">
      <w:start w:val="1"/>
      <w:numFmt w:val="lowerLetter"/>
      <w:lvlText w:val="%8."/>
      <w:lvlJc w:val="left"/>
      <w:pPr>
        <w:ind w:left="5400" w:hanging="360"/>
      </w:pPr>
    </w:lvl>
    <w:lvl w:ilvl="8" w:tplc="9CC22C74">
      <w:start w:val="1"/>
      <w:numFmt w:val="lowerRoman"/>
      <w:lvlText w:val="%9."/>
      <w:lvlJc w:val="right"/>
      <w:pPr>
        <w:ind w:left="6120" w:hanging="180"/>
      </w:pPr>
    </w:lvl>
  </w:abstractNum>
  <w:abstractNum w:abstractNumId="36" w15:restartNumberingAfterBreak="0">
    <w:nsid w:val="57AE7535"/>
    <w:multiLevelType w:val="hybridMultilevel"/>
    <w:tmpl w:val="6ADE63B8"/>
    <w:lvl w:ilvl="0" w:tplc="EFDC6DB4">
      <w:start w:val="1"/>
      <w:numFmt w:val="decimal"/>
      <w:lvlText w:val="%1°"/>
      <w:lvlJc w:val="left"/>
      <w:pPr>
        <w:ind w:left="720" w:hanging="360"/>
      </w:pPr>
      <w:rPr>
        <w:rFonts w:hint="default"/>
        <w:b w:val="0"/>
        <w:bCs w:val="0"/>
        <w:color w:val="auto"/>
      </w:rPr>
    </w:lvl>
    <w:lvl w:ilvl="1" w:tplc="2FF2E406">
      <w:start w:val="1"/>
      <w:numFmt w:val="lowerLetter"/>
      <w:lvlText w:val="%2."/>
      <w:lvlJc w:val="left"/>
      <w:pPr>
        <w:ind w:left="1440" w:hanging="360"/>
      </w:pPr>
    </w:lvl>
    <w:lvl w:ilvl="2" w:tplc="3B9086DA">
      <w:start w:val="1"/>
      <w:numFmt w:val="lowerRoman"/>
      <w:lvlText w:val="%3."/>
      <w:lvlJc w:val="right"/>
      <w:pPr>
        <w:ind w:left="2160" w:hanging="180"/>
      </w:pPr>
    </w:lvl>
    <w:lvl w:ilvl="3" w:tplc="F372F5CE">
      <w:start w:val="1"/>
      <w:numFmt w:val="decimal"/>
      <w:lvlText w:val="%4."/>
      <w:lvlJc w:val="left"/>
      <w:pPr>
        <w:ind w:left="2880" w:hanging="360"/>
      </w:pPr>
    </w:lvl>
    <w:lvl w:ilvl="4" w:tplc="86BA1C00">
      <w:start w:val="1"/>
      <w:numFmt w:val="lowerLetter"/>
      <w:lvlText w:val="%5."/>
      <w:lvlJc w:val="left"/>
      <w:pPr>
        <w:ind w:left="3600" w:hanging="360"/>
      </w:pPr>
    </w:lvl>
    <w:lvl w:ilvl="5" w:tplc="96665042">
      <w:start w:val="1"/>
      <w:numFmt w:val="lowerRoman"/>
      <w:lvlText w:val="%6."/>
      <w:lvlJc w:val="right"/>
      <w:pPr>
        <w:ind w:left="4320" w:hanging="180"/>
      </w:pPr>
    </w:lvl>
    <w:lvl w:ilvl="6" w:tplc="8E3E85A8">
      <w:start w:val="1"/>
      <w:numFmt w:val="decimal"/>
      <w:lvlText w:val="%7."/>
      <w:lvlJc w:val="left"/>
      <w:pPr>
        <w:ind w:left="5040" w:hanging="360"/>
      </w:pPr>
    </w:lvl>
    <w:lvl w:ilvl="7" w:tplc="1458EB82">
      <w:start w:val="1"/>
      <w:numFmt w:val="lowerLetter"/>
      <w:lvlText w:val="%8."/>
      <w:lvlJc w:val="left"/>
      <w:pPr>
        <w:ind w:left="5760" w:hanging="360"/>
      </w:pPr>
    </w:lvl>
    <w:lvl w:ilvl="8" w:tplc="7A744D1A">
      <w:start w:val="1"/>
      <w:numFmt w:val="lowerRoman"/>
      <w:lvlText w:val="%9."/>
      <w:lvlJc w:val="right"/>
      <w:pPr>
        <w:ind w:left="6480" w:hanging="180"/>
      </w:pPr>
    </w:lvl>
  </w:abstractNum>
  <w:abstractNum w:abstractNumId="37" w15:restartNumberingAfterBreak="0">
    <w:nsid w:val="57CD193E"/>
    <w:multiLevelType w:val="hybridMultilevel"/>
    <w:tmpl w:val="3FB6BE02"/>
    <w:lvl w:ilvl="0" w:tplc="5A06287A">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5B34207F"/>
    <w:multiLevelType w:val="hybridMultilevel"/>
    <w:tmpl w:val="4036BB24"/>
    <w:lvl w:ilvl="0" w:tplc="D82A60B6">
      <w:start w:val="1"/>
      <w:numFmt w:val="bullet"/>
      <w:lvlText w:val="-"/>
      <w:lvlJc w:val="left"/>
      <w:pPr>
        <w:ind w:left="360" w:hanging="360"/>
      </w:pPr>
      <w:rPr>
        <w:rFonts w:ascii="Times New Roman" w:eastAsiaTheme="minorEastAsia" w:hAnsi="Times New Roman" w:cs="Times New Roman" w:hint="default"/>
      </w:rPr>
    </w:lvl>
    <w:lvl w:ilvl="1" w:tplc="5A06287A">
      <w:start w:val="1"/>
      <w:numFmt w:val="decimal"/>
      <w:lvlText w:val="%2°"/>
      <w:lvlJc w:val="left"/>
      <w:pPr>
        <w:ind w:left="720" w:hanging="360"/>
      </w:pPr>
      <w:rPr>
        <w:rFonts w:hint="default"/>
      </w:rPr>
    </w:lvl>
    <w:lvl w:ilvl="2" w:tplc="A7840B98">
      <w:start w:val="1"/>
      <w:numFmt w:val="lowerRoman"/>
      <w:lvlText w:val="%3."/>
      <w:lvlJc w:val="right"/>
      <w:pPr>
        <w:ind w:left="1800" w:hanging="180"/>
      </w:pPr>
    </w:lvl>
    <w:lvl w:ilvl="3" w:tplc="2CFE6222">
      <w:start w:val="1"/>
      <w:numFmt w:val="decimal"/>
      <w:lvlText w:val="%4."/>
      <w:lvlJc w:val="left"/>
      <w:pPr>
        <w:ind w:left="2520" w:hanging="360"/>
      </w:pPr>
    </w:lvl>
    <w:lvl w:ilvl="4" w:tplc="3126D602">
      <w:start w:val="1"/>
      <w:numFmt w:val="lowerLetter"/>
      <w:lvlText w:val="%5."/>
      <w:lvlJc w:val="left"/>
      <w:pPr>
        <w:ind w:left="3240" w:hanging="360"/>
      </w:pPr>
    </w:lvl>
    <w:lvl w:ilvl="5" w:tplc="9F5281CC">
      <w:start w:val="1"/>
      <w:numFmt w:val="lowerRoman"/>
      <w:lvlText w:val="%6."/>
      <w:lvlJc w:val="right"/>
      <w:pPr>
        <w:ind w:left="3960" w:hanging="180"/>
      </w:pPr>
    </w:lvl>
    <w:lvl w:ilvl="6" w:tplc="E166B2A4">
      <w:start w:val="1"/>
      <w:numFmt w:val="decimal"/>
      <w:lvlText w:val="%7."/>
      <w:lvlJc w:val="left"/>
      <w:pPr>
        <w:ind w:left="4680" w:hanging="360"/>
      </w:pPr>
    </w:lvl>
    <w:lvl w:ilvl="7" w:tplc="E7181F3A">
      <w:start w:val="1"/>
      <w:numFmt w:val="lowerLetter"/>
      <w:lvlText w:val="%8."/>
      <w:lvlJc w:val="left"/>
      <w:pPr>
        <w:ind w:left="5400" w:hanging="360"/>
      </w:pPr>
    </w:lvl>
    <w:lvl w:ilvl="8" w:tplc="4CE8F920">
      <w:start w:val="1"/>
      <w:numFmt w:val="lowerRoman"/>
      <w:lvlText w:val="%9."/>
      <w:lvlJc w:val="right"/>
      <w:pPr>
        <w:ind w:left="6120" w:hanging="180"/>
      </w:pPr>
    </w:lvl>
  </w:abstractNum>
  <w:abstractNum w:abstractNumId="39" w15:restartNumberingAfterBreak="0">
    <w:nsid w:val="5BE22D48"/>
    <w:multiLevelType w:val="hybridMultilevel"/>
    <w:tmpl w:val="6E481DCE"/>
    <w:lvl w:ilvl="0" w:tplc="5A06287A">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D3B7038"/>
    <w:multiLevelType w:val="hybridMultilevel"/>
    <w:tmpl w:val="E6A6F488"/>
    <w:lvl w:ilvl="0" w:tplc="B9600D2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688467A"/>
    <w:multiLevelType w:val="hybridMultilevel"/>
    <w:tmpl w:val="F81E551C"/>
    <w:lvl w:ilvl="0" w:tplc="6F907A58">
      <w:start w:val="1"/>
      <w:numFmt w:val="decimal"/>
      <w:lvlText w:val="%1°"/>
      <w:lvlJc w:val="left"/>
      <w:pPr>
        <w:ind w:left="720" w:hanging="360"/>
      </w:pPr>
      <w:rPr>
        <w:rFonts w:hint="default"/>
        <w:color w:val="auto"/>
      </w:rPr>
    </w:lvl>
    <w:lvl w:ilvl="1" w:tplc="EB68A70E">
      <w:start w:val="1"/>
      <w:numFmt w:val="lowerLetter"/>
      <w:lvlText w:val="%2."/>
      <w:lvlJc w:val="left"/>
      <w:pPr>
        <w:ind w:left="1440" w:hanging="360"/>
      </w:pPr>
    </w:lvl>
    <w:lvl w:ilvl="2" w:tplc="5E3EF4B8">
      <w:start w:val="1"/>
      <w:numFmt w:val="lowerRoman"/>
      <w:lvlText w:val="%3."/>
      <w:lvlJc w:val="right"/>
      <w:pPr>
        <w:ind w:left="2160" w:hanging="180"/>
      </w:pPr>
    </w:lvl>
    <w:lvl w:ilvl="3" w:tplc="E2A09A1C">
      <w:start w:val="1"/>
      <w:numFmt w:val="decimal"/>
      <w:lvlText w:val="%4."/>
      <w:lvlJc w:val="left"/>
      <w:pPr>
        <w:ind w:left="2880" w:hanging="360"/>
      </w:pPr>
    </w:lvl>
    <w:lvl w:ilvl="4" w:tplc="C590D9CC">
      <w:start w:val="1"/>
      <w:numFmt w:val="lowerLetter"/>
      <w:lvlText w:val="%5."/>
      <w:lvlJc w:val="left"/>
      <w:pPr>
        <w:ind w:left="3600" w:hanging="360"/>
      </w:pPr>
    </w:lvl>
    <w:lvl w:ilvl="5" w:tplc="E44011A0">
      <w:start w:val="1"/>
      <w:numFmt w:val="lowerRoman"/>
      <w:lvlText w:val="%6."/>
      <w:lvlJc w:val="right"/>
      <w:pPr>
        <w:ind w:left="4320" w:hanging="180"/>
      </w:pPr>
    </w:lvl>
    <w:lvl w:ilvl="6" w:tplc="8C2E3282">
      <w:start w:val="1"/>
      <w:numFmt w:val="decimal"/>
      <w:lvlText w:val="%7."/>
      <w:lvlJc w:val="left"/>
      <w:pPr>
        <w:ind w:left="5040" w:hanging="360"/>
      </w:pPr>
    </w:lvl>
    <w:lvl w:ilvl="7" w:tplc="2AF6AB18">
      <w:start w:val="1"/>
      <w:numFmt w:val="lowerLetter"/>
      <w:lvlText w:val="%8."/>
      <w:lvlJc w:val="left"/>
      <w:pPr>
        <w:ind w:left="5760" w:hanging="360"/>
      </w:pPr>
    </w:lvl>
    <w:lvl w:ilvl="8" w:tplc="56A43F00">
      <w:start w:val="1"/>
      <w:numFmt w:val="lowerRoman"/>
      <w:lvlText w:val="%9."/>
      <w:lvlJc w:val="right"/>
      <w:pPr>
        <w:ind w:left="6480" w:hanging="180"/>
      </w:pPr>
    </w:lvl>
  </w:abstractNum>
  <w:abstractNum w:abstractNumId="42" w15:restartNumberingAfterBreak="0">
    <w:nsid w:val="66911023"/>
    <w:multiLevelType w:val="hybridMultilevel"/>
    <w:tmpl w:val="7004A9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68543DD2"/>
    <w:multiLevelType w:val="hybridMultilevel"/>
    <w:tmpl w:val="D34ED04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C815E06"/>
    <w:multiLevelType w:val="hybridMultilevel"/>
    <w:tmpl w:val="BACA7F04"/>
    <w:lvl w:ilvl="0" w:tplc="FFFFFFFF">
      <w:start w:val="1"/>
      <w:numFmt w:val="decimal"/>
      <w:lvlText w:val="%1°"/>
      <w:lvlJc w:val="left"/>
      <w:pPr>
        <w:ind w:left="1080" w:hanging="360"/>
      </w:pPr>
      <w:rPr>
        <w:rFonts w:ascii="Times New Roman" w:hAnsi="Times New Roman" w:cs="Times New Roman" w:hint="default"/>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5" w15:restartNumberingAfterBreak="0">
    <w:nsid w:val="6C8320D5"/>
    <w:multiLevelType w:val="hybridMultilevel"/>
    <w:tmpl w:val="D34ED04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6D2456AC"/>
    <w:multiLevelType w:val="hybridMultilevel"/>
    <w:tmpl w:val="1B7A8D76"/>
    <w:lvl w:ilvl="0" w:tplc="B9600D2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D6A4EC9"/>
    <w:multiLevelType w:val="hybridMultilevel"/>
    <w:tmpl w:val="31469EAC"/>
    <w:lvl w:ilvl="0" w:tplc="01428936">
      <w:start w:val="1"/>
      <w:numFmt w:val="decimal"/>
      <w:lvlText w:val="%1°"/>
      <w:lvlJc w:val="left"/>
      <w:pPr>
        <w:ind w:left="720" w:hanging="360"/>
      </w:pPr>
      <w:rPr>
        <w:rFont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70AC431D"/>
    <w:multiLevelType w:val="hybridMultilevel"/>
    <w:tmpl w:val="EADEFC82"/>
    <w:lvl w:ilvl="0" w:tplc="A0C4F2AE">
      <w:start w:val="1"/>
      <w:numFmt w:val="bullet"/>
      <w:lvlText w:val=""/>
      <w:lvlJc w:val="left"/>
      <w:pPr>
        <w:ind w:left="720" w:hanging="360"/>
      </w:pPr>
      <w:rPr>
        <w:rFonts w:ascii="Wingdings" w:eastAsiaTheme="minorHAnsi" w:hAnsi="Wingdings" w:cstheme="minorBidi" w:hint="default"/>
      </w:rPr>
    </w:lvl>
    <w:lvl w:ilvl="1" w:tplc="944811EA">
      <w:start w:val="1"/>
      <w:numFmt w:val="bullet"/>
      <w:lvlText w:val="o"/>
      <w:lvlJc w:val="left"/>
      <w:pPr>
        <w:ind w:left="1440" w:hanging="360"/>
      </w:pPr>
      <w:rPr>
        <w:rFonts w:ascii="Courier New" w:hAnsi="Courier New" w:cs="Courier New" w:hint="default"/>
      </w:rPr>
    </w:lvl>
    <w:lvl w:ilvl="2" w:tplc="95AEB446">
      <w:start w:val="1"/>
      <w:numFmt w:val="bullet"/>
      <w:lvlText w:val=""/>
      <w:lvlJc w:val="left"/>
      <w:pPr>
        <w:ind w:left="2160" w:hanging="360"/>
      </w:pPr>
      <w:rPr>
        <w:rFonts w:ascii="Wingdings" w:hAnsi="Wingdings" w:hint="default"/>
      </w:rPr>
    </w:lvl>
    <w:lvl w:ilvl="3" w:tplc="8876B298">
      <w:start w:val="1"/>
      <w:numFmt w:val="bullet"/>
      <w:lvlText w:val=""/>
      <w:lvlJc w:val="left"/>
      <w:pPr>
        <w:ind w:left="2880" w:hanging="360"/>
      </w:pPr>
      <w:rPr>
        <w:rFonts w:ascii="Symbol" w:hAnsi="Symbol" w:hint="default"/>
      </w:rPr>
    </w:lvl>
    <w:lvl w:ilvl="4" w:tplc="EF621830">
      <w:start w:val="1"/>
      <w:numFmt w:val="bullet"/>
      <w:lvlText w:val="o"/>
      <w:lvlJc w:val="left"/>
      <w:pPr>
        <w:ind w:left="3600" w:hanging="360"/>
      </w:pPr>
      <w:rPr>
        <w:rFonts w:ascii="Courier New" w:hAnsi="Courier New" w:cs="Courier New" w:hint="default"/>
      </w:rPr>
    </w:lvl>
    <w:lvl w:ilvl="5" w:tplc="469887B0">
      <w:start w:val="1"/>
      <w:numFmt w:val="bullet"/>
      <w:lvlText w:val=""/>
      <w:lvlJc w:val="left"/>
      <w:pPr>
        <w:ind w:left="4320" w:hanging="360"/>
      </w:pPr>
      <w:rPr>
        <w:rFonts w:ascii="Wingdings" w:hAnsi="Wingdings" w:hint="default"/>
      </w:rPr>
    </w:lvl>
    <w:lvl w:ilvl="6" w:tplc="EBC22B60">
      <w:start w:val="1"/>
      <w:numFmt w:val="bullet"/>
      <w:lvlText w:val=""/>
      <w:lvlJc w:val="left"/>
      <w:pPr>
        <w:ind w:left="5040" w:hanging="360"/>
      </w:pPr>
      <w:rPr>
        <w:rFonts w:ascii="Symbol" w:hAnsi="Symbol" w:hint="default"/>
      </w:rPr>
    </w:lvl>
    <w:lvl w:ilvl="7" w:tplc="498833B8">
      <w:start w:val="1"/>
      <w:numFmt w:val="bullet"/>
      <w:lvlText w:val="o"/>
      <w:lvlJc w:val="left"/>
      <w:pPr>
        <w:ind w:left="5760" w:hanging="360"/>
      </w:pPr>
      <w:rPr>
        <w:rFonts w:ascii="Courier New" w:hAnsi="Courier New" w:cs="Courier New" w:hint="default"/>
      </w:rPr>
    </w:lvl>
    <w:lvl w:ilvl="8" w:tplc="655C1618">
      <w:start w:val="1"/>
      <w:numFmt w:val="bullet"/>
      <w:lvlText w:val=""/>
      <w:lvlJc w:val="left"/>
      <w:pPr>
        <w:ind w:left="6480" w:hanging="360"/>
      </w:pPr>
      <w:rPr>
        <w:rFonts w:ascii="Wingdings" w:hAnsi="Wingdings" w:hint="default"/>
      </w:rPr>
    </w:lvl>
  </w:abstractNum>
  <w:abstractNum w:abstractNumId="49" w15:restartNumberingAfterBreak="0">
    <w:nsid w:val="79340A4D"/>
    <w:multiLevelType w:val="hybridMultilevel"/>
    <w:tmpl w:val="F7B8198C"/>
    <w:lvl w:ilvl="0" w:tplc="1862F14E">
      <w:start w:val="1"/>
      <w:numFmt w:val="bullet"/>
      <w:lvlText w:val="-"/>
      <w:lvlJc w:val="left"/>
      <w:pPr>
        <w:ind w:left="360" w:hanging="360"/>
      </w:pPr>
      <w:rPr>
        <w:rFonts w:ascii="centurygothic-italic" w:eastAsiaTheme="minorHAnsi" w:hAnsi="centurygothic-italic"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A317987"/>
    <w:multiLevelType w:val="hybridMultilevel"/>
    <w:tmpl w:val="69A66CA0"/>
    <w:lvl w:ilvl="0" w:tplc="0E9837FA">
      <w:start w:val="1"/>
      <w:numFmt w:val="decimal"/>
      <w:lvlText w:val="%1°"/>
      <w:lvlJc w:val="left"/>
      <w:pPr>
        <w:ind w:left="720" w:hanging="360"/>
      </w:pPr>
      <w:rPr>
        <w:rFonts w:hint="default"/>
        <w:color w:val="auto"/>
      </w:rPr>
    </w:lvl>
    <w:lvl w:ilvl="1" w:tplc="BC1E7706">
      <w:start w:val="1"/>
      <w:numFmt w:val="lowerLetter"/>
      <w:lvlText w:val="%2."/>
      <w:lvlJc w:val="left"/>
      <w:pPr>
        <w:ind w:left="1440" w:hanging="360"/>
      </w:pPr>
    </w:lvl>
    <w:lvl w:ilvl="2" w:tplc="87FC7082">
      <w:start w:val="1"/>
      <w:numFmt w:val="lowerRoman"/>
      <w:lvlText w:val="%3."/>
      <w:lvlJc w:val="right"/>
      <w:pPr>
        <w:ind w:left="2160" w:hanging="180"/>
      </w:pPr>
    </w:lvl>
    <w:lvl w:ilvl="3" w:tplc="845C3EF8">
      <w:start w:val="1"/>
      <w:numFmt w:val="decimal"/>
      <w:lvlText w:val="%4."/>
      <w:lvlJc w:val="left"/>
      <w:pPr>
        <w:ind w:left="2880" w:hanging="360"/>
      </w:pPr>
    </w:lvl>
    <w:lvl w:ilvl="4" w:tplc="07000912">
      <w:start w:val="1"/>
      <w:numFmt w:val="lowerLetter"/>
      <w:lvlText w:val="%5."/>
      <w:lvlJc w:val="left"/>
      <w:pPr>
        <w:ind w:left="3600" w:hanging="360"/>
      </w:pPr>
    </w:lvl>
    <w:lvl w:ilvl="5" w:tplc="3A4288E8">
      <w:start w:val="1"/>
      <w:numFmt w:val="lowerRoman"/>
      <w:lvlText w:val="%6."/>
      <w:lvlJc w:val="right"/>
      <w:pPr>
        <w:ind w:left="4320" w:hanging="180"/>
      </w:pPr>
    </w:lvl>
    <w:lvl w:ilvl="6" w:tplc="CF186C86">
      <w:start w:val="1"/>
      <w:numFmt w:val="decimal"/>
      <w:lvlText w:val="%7."/>
      <w:lvlJc w:val="left"/>
      <w:pPr>
        <w:ind w:left="5040" w:hanging="360"/>
      </w:pPr>
    </w:lvl>
    <w:lvl w:ilvl="7" w:tplc="DC229E16">
      <w:start w:val="1"/>
      <w:numFmt w:val="lowerLetter"/>
      <w:lvlText w:val="%8."/>
      <w:lvlJc w:val="left"/>
      <w:pPr>
        <w:ind w:left="5760" w:hanging="360"/>
      </w:pPr>
    </w:lvl>
    <w:lvl w:ilvl="8" w:tplc="2174CB48">
      <w:start w:val="1"/>
      <w:numFmt w:val="lowerRoman"/>
      <w:lvlText w:val="%9."/>
      <w:lvlJc w:val="right"/>
      <w:pPr>
        <w:ind w:left="6480" w:hanging="180"/>
      </w:pPr>
    </w:lvl>
  </w:abstractNum>
  <w:abstractNum w:abstractNumId="51" w15:restartNumberingAfterBreak="0">
    <w:nsid w:val="7BFE19BB"/>
    <w:multiLevelType w:val="hybridMultilevel"/>
    <w:tmpl w:val="B6BCF93C"/>
    <w:lvl w:ilvl="0" w:tplc="2520BD6C">
      <w:start w:val="1"/>
      <w:numFmt w:val="decimal"/>
      <w:lvlText w:val="%1°"/>
      <w:lvlJc w:val="left"/>
      <w:pPr>
        <w:ind w:left="360" w:hanging="360"/>
      </w:pPr>
      <w:rPr>
        <w:rFonts w:hint="default"/>
      </w:rPr>
    </w:lvl>
    <w:lvl w:ilvl="1" w:tplc="651EBFB4">
      <w:start w:val="1"/>
      <w:numFmt w:val="bullet"/>
      <w:lvlText w:val="o"/>
      <w:lvlJc w:val="left"/>
      <w:pPr>
        <w:ind w:left="1080" w:hanging="360"/>
      </w:pPr>
      <w:rPr>
        <w:rFonts w:ascii="Courier New" w:hAnsi="Courier New" w:cs="Courier New" w:hint="default"/>
      </w:rPr>
    </w:lvl>
    <w:lvl w:ilvl="2" w:tplc="0E4E1EEA">
      <w:start w:val="1"/>
      <w:numFmt w:val="bullet"/>
      <w:lvlText w:val=""/>
      <w:lvlJc w:val="left"/>
      <w:pPr>
        <w:ind w:left="1800" w:hanging="360"/>
      </w:pPr>
      <w:rPr>
        <w:rFonts w:ascii="Wingdings" w:hAnsi="Wingdings" w:hint="default"/>
      </w:rPr>
    </w:lvl>
    <w:lvl w:ilvl="3" w:tplc="4AEA45E0">
      <w:start w:val="1"/>
      <w:numFmt w:val="bullet"/>
      <w:lvlText w:val=""/>
      <w:lvlJc w:val="left"/>
      <w:pPr>
        <w:ind w:left="2520" w:hanging="360"/>
      </w:pPr>
      <w:rPr>
        <w:rFonts w:ascii="Symbol" w:hAnsi="Symbol" w:hint="default"/>
      </w:rPr>
    </w:lvl>
    <w:lvl w:ilvl="4" w:tplc="322050A8">
      <w:start w:val="1"/>
      <w:numFmt w:val="bullet"/>
      <w:lvlText w:val="o"/>
      <w:lvlJc w:val="left"/>
      <w:pPr>
        <w:ind w:left="3240" w:hanging="360"/>
      </w:pPr>
      <w:rPr>
        <w:rFonts w:ascii="Courier New" w:hAnsi="Courier New" w:cs="Courier New" w:hint="default"/>
      </w:rPr>
    </w:lvl>
    <w:lvl w:ilvl="5" w:tplc="A1FCEBF0">
      <w:start w:val="1"/>
      <w:numFmt w:val="bullet"/>
      <w:lvlText w:val=""/>
      <w:lvlJc w:val="left"/>
      <w:pPr>
        <w:ind w:left="3960" w:hanging="360"/>
      </w:pPr>
      <w:rPr>
        <w:rFonts w:ascii="Wingdings" w:hAnsi="Wingdings" w:hint="default"/>
      </w:rPr>
    </w:lvl>
    <w:lvl w:ilvl="6" w:tplc="039EFF28">
      <w:start w:val="1"/>
      <w:numFmt w:val="bullet"/>
      <w:lvlText w:val=""/>
      <w:lvlJc w:val="left"/>
      <w:pPr>
        <w:ind w:left="4680" w:hanging="360"/>
      </w:pPr>
      <w:rPr>
        <w:rFonts w:ascii="Symbol" w:hAnsi="Symbol" w:hint="default"/>
      </w:rPr>
    </w:lvl>
    <w:lvl w:ilvl="7" w:tplc="6046D46A">
      <w:start w:val="1"/>
      <w:numFmt w:val="bullet"/>
      <w:lvlText w:val="o"/>
      <w:lvlJc w:val="left"/>
      <w:pPr>
        <w:ind w:left="5400" w:hanging="360"/>
      </w:pPr>
      <w:rPr>
        <w:rFonts w:ascii="Courier New" w:hAnsi="Courier New" w:cs="Courier New" w:hint="default"/>
      </w:rPr>
    </w:lvl>
    <w:lvl w:ilvl="8" w:tplc="7974F758">
      <w:start w:val="1"/>
      <w:numFmt w:val="bullet"/>
      <w:lvlText w:val=""/>
      <w:lvlJc w:val="left"/>
      <w:pPr>
        <w:ind w:left="6120" w:hanging="360"/>
      </w:pPr>
      <w:rPr>
        <w:rFonts w:ascii="Wingdings" w:hAnsi="Wingdings" w:hint="default"/>
      </w:rPr>
    </w:lvl>
  </w:abstractNum>
  <w:abstractNum w:abstractNumId="52" w15:restartNumberingAfterBreak="0">
    <w:nsid w:val="7E36278C"/>
    <w:multiLevelType w:val="hybridMultilevel"/>
    <w:tmpl w:val="40824590"/>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54937387">
    <w:abstractNumId w:val="38"/>
  </w:num>
  <w:num w:numId="2" w16cid:durableId="1022322817">
    <w:abstractNumId w:val="51"/>
  </w:num>
  <w:num w:numId="3" w16cid:durableId="168449632">
    <w:abstractNumId w:val="10"/>
  </w:num>
  <w:num w:numId="4" w16cid:durableId="1153447561">
    <w:abstractNumId w:val="35"/>
  </w:num>
  <w:num w:numId="5" w16cid:durableId="1894999626">
    <w:abstractNumId w:val="48"/>
  </w:num>
  <w:num w:numId="6" w16cid:durableId="492721716">
    <w:abstractNumId w:val="26"/>
  </w:num>
  <w:num w:numId="7" w16cid:durableId="515658113">
    <w:abstractNumId w:val="21"/>
  </w:num>
  <w:num w:numId="8" w16cid:durableId="462894364">
    <w:abstractNumId w:val="29"/>
  </w:num>
  <w:num w:numId="9" w16cid:durableId="344788682">
    <w:abstractNumId w:val="28"/>
  </w:num>
  <w:num w:numId="10" w16cid:durableId="1960407725">
    <w:abstractNumId w:val="34"/>
  </w:num>
  <w:num w:numId="11" w16cid:durableId="1919441198">
    <w:abstractNumId w:val="36"/>
  </w:num>
  <w:num w:numId="12" w16cid:durableId="435637685">
    <w:abstractNumId w:val="9"/>
  </w:num>
  <w:num w:numId="13" w16cid:durableId="1962958802">
    <w:abstractNumId w:val="41"/>
  </w:num>
  <w:num w:numId="14" w16cid:durableId="1788700111">
    <w:abstractNumId w:val="24"/>
  </w:num>
  <w:num w:numId="15" w16cid:durableId="1876888942">
    <w:abstractNumId w:val="11"/>
  </w:num>
  <w:num w:numId="16" w16cid:durableId="1315600796">
    <w:abstractNumId w:val="47"/>
  </w:num>
  <w:num w:numId="17" w16cid:durableId="499590005">
    <w:abstractNumId w:val="15"/>
  </w:num>
  <w:num w:numId="18" w16cid:durableId="603805986">
    <w:abstractNumId w:val="45"/>
  </w:num>
  <w:num w:numId="19" w16cid:durableId="164708107">
    <w:abstractNumId w:val="0"/>
  </w:num>
  <w:num w:numId="20" w16cid:durableId="687104634">
    <w:abstractNumId w:val="50"/>
  </w:num>
  <w:num w:numId="21" w16cid:durableId="611322292">
    <w:abstractNumId w:val="2"/>
  </w:num>
  <w:num w:numId="22" w16cid:durableId="2090492831">
    <w:abstractNumId w:val="5"/>
  </w:num>
  <w:num w:numId="23" w16cid:durableId="407115140">
    <w:abstractNumId w:val="17"/>
  </w:num>
  <w:num w:numId="24" w16cid:durableId="1546477895">
    <w:abstractNumId w:val="33"/>
  </w:num>
  <w:num w:numId="25" w16cid:durableId="2002731650">
    <w:abstractNumId w:val="43"/>
  </w:num>
  <w:num w:numId="26" w16cid:durableId="1827168614">
    <w:abstractNumId w:val="44"/>
  </w:num>
  <w:num w:numId="27" w16cid:durableId="1344160827">
    <w:abstractNumId w:val="40"/>
  </w:num>
  <w:num w:numId="28" w16cid:durableId="1216963544">
    <w:abstractNumId w:val="13"/>
  </w:num>
  <w:num w:numId="29" w16cid:durableId="702823381">
    <w:abstractNumId w:val="1"/>
  </w:num>
  <w:num w:numId="30" w16cid:durableId="730930621">
    <w:abstractNumId w:val="30"/>
  </w:num>
  <w:num w:numId="31" w16cid:durableId="875855671">
    <w:abstractNumId w:val="27"/>
  </w:num>
  <w:num w:numId="32" w16cid:durableId="459500707">
    <w:abstractNumId w:val="14"/>
  </w:num>
  <w:num w:numId="33" w16cid:durableId="1021859864">
    <w:abstractNumId w:val="7"/>
  </w:num>
  <w:num w:numId="34" w16cid:durableId="768694193">
    <w:abstractNumId w:val="46"/>
  </w:num>
  <w:num w:numId="35" w16cid:durableId="1184587555">
    <w:abstractNumId w:val="12"/>
  </w:num>
  <w:num w:numId="36" w16cid:durableId="1083648618">
    <w:abstractNumId w:val="52"/>
  </w:num>
  <w:num w:numId="37" w16cid:durableId="1800299265">
    <w:abstractNumId w:val="18"/>
  </w:num>
  <w:num w:numId="38" w16cid:durableId="1554005452">
    <w:abstractNumId w:val="3"/>
  </w:num>
  <w:num w:numId="39" w16cid:durableId="989600730">
    <w:abstractNumId w:val="22"/>
  </w:num>
  <w:num w:numId="40" w16cid:durableId="1908684192">
    <w:abstractNumId w:val="42"/>
  </w:num>
  <w:num w:numId="41" w16cid:durableId="979920996">
    <w:abstractNumId w:val="32"/>
  </w:num>
  <w:num w:numId="42" w16cid:durableId="896087956">
    <w:abstractNumId w:val="4"/>
  </w:num>
  <w:num w:numId="43" w16cid:durableId="1759211982">
    <w:abstractNumId w:val="23"/>
  </w:num>
  <w:num w:numId="44" w16cid:durableId="1177040685">
    <w:abstractNumId w:val="16"/>
  </w:num>
  <w:num w:numId="45" w16cid:durableId="189297486">
    <w:abstractNumId w:val="37"/>
  </w:num>
  <w:num w:numId="46" w16cid:durableId="1550915648">
    <w:abstractNumId w:val="19"/>
  </w:num>
  <w:num w:numId="47" w16cid:durableId="203104836">
    <w:abstractNumId w:val="39"/>
  </w:num>
  <w:num w:numId="48" w16cid:durableId="1042553830">
    <w:abstractNumId w:val="6"/>
  </w:num>
  <w:num w:numId="49" w16cid:durableId="249701511">
    <w:abstractNumId w:val="31"/>
  </w:num>
  <w:num w:numId="50" w16cid:durableId="1771001828">
    <w:abstractNumId w:val="49"/>
  </w:num>
  <w:num w:numId="51" w16cid:durableId="365759878">
    <w:abstractNumId w:val="8"/>
  </w:num>
  <w:num w:numId="52" w16cid:durableId="1620993135">
    <w:abstractNumId w:val="25"/>
  </w:num>
  <w:num w:numId="53" w16cid:durableId="380252678">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3F"/>
    <w:rsid w:val="000002F8"/>
    <w:rsid w:val="000003D6"/>
    <w:rsid w:val="00000D7F"/>
    <w:rsid w:val="000012B9"/>
    <w:rsid w:val="00002606"/>
    <w:rsid w:val="00003640"/>
    <w:rsid w:val="000042F3"/>
    <w:rsid w:val="00004640"/>
    <w:rsid w:val="0000484F"/>
    <w:rsid w:val="00004977"/>
    <w:rsid w:val="00004ABE"/>
    <w:rsid w:val="00005145"/>
    <w:rsid w:val="00007527"/>
    <w:rsid w:val="00007532"/>
    <w:rsid w:val="00007805"/>
    <w:rsid w:val="00007BB5"/>
    <w:rsid w:val="00007E06"/>
    <w:rsid w:val="00010332"/>
    <w:rsid w:val="00011111"/>
    <w:rsid w:val="00011642"/>
    <w:rsid w:val="00013105"/>
    <w:rsid w:val="00014319"/>
    <w:rsid w:val="000143F4"/>
    <w:rsid w:val="000144B2"/>
    <w:rsid w:val="00014631"/>
    <w:rsid w:val="00015125"/>
    <w:rsid w:val="000155DD"/>
    <w:rsid w:val="00015A1C"/>
    <w:rsid w:val="00015AAE"/>
    <w:rsid w:val="00015EFC"/>
    <w:rsid w:val="00016838"/>
    <w:rsid w:val="00016959"/>
    <w:rsid w:val="00017133"/>
    <w:rsid w:val="0001792F"/>
    <w:rsid w:val="00020BEB"/>
    <w:rsid w:val="000216E4"/>
    <w:rsid w:val="00021ECF"/>
    <w:rsid w:val="00021F0B"/>
    <w:rsid w:val="000241C5"/>
    <w:rsid w:val="000244E8"/>
    <w:rsid w:val="00025C42"/>
    <w:rsid w:val="00025DEB"/>
    <w:rsid w:val="000260EA"/>
    <w:rsid w:val="000262E7"/>
    <w:rsid w:val="00026334"/>
    <w:rsid w:val="00026C95"/>
    <w:rsid w:val="0002782E"/>
    <w:rsid w:val="00030403"/>
    <w:rsid w:val="000304A5"/>
    <w:rsid w:val="000306D1"/>
    <w:rsid w:val="00030DC0"/>
    <w:rsid w:val="00030E4A"/>
    <w:rsid w:val="0003189B"/>
    <w:rsid w:val="00031BB4"/>
    <w:rsid w:val="0003212E"/>
    <w:rsid w:val="000322D1"/>
    <w:rsid w:val="00032A01"/>
    <w:rsid w:val="00032B64"/>
    <w:rsid w:val="00032E93"/>
    <w:rsid w:val="00032F45"/>
    <w:rsid w:val="00032FA0"/>
    <w:rsid w:val="000330EA"/>
    <w:rsid w:val="000349BC"/>
    <w:rsid w:val="00035102"/>
    <w:rsid w:val="00035C4B"/>
    <w:rsid w:val="00035E3E"/>
    <w:rsid w:val="0003611A"/>
    <w:rsid w:val="000361E2"/>
    <w:rsid w:val="00036278"/>
    <w:rsid w:val="0003631B"/>
    <w:rsid w:val="00036D14"/>
    <w:rsid w:val="00037230"/>
    <w:rsid w:val="0003769A"/>
    <w:rsid w:val="000376A9"/>
    <w:rsid w:val="000400FE"/>
    <w:rsid w:val="00040A26"/>
    <w:rsid w:val="00042262"/>
    <w:rsid w:val="00043698"/>
    <w:rsid w:val="00043CBA"/>
    <w:rsid w:val="0004417D"/>
    <w:rsid w:val="00044330"/>
    <w:rsid w:val="00044CFB"/>
    <w:rsid w:val="00045AC2"/>
    <w:rsid w:val="00045DF1"/>
    <w:rsid w:val="0004719E"/>
    <w:rsid w:val="000472F0"/>
    <w:rsid w:val="00047EF8"/>
    <w:rsid w:val="00050318"/>
    <w:rsid w:val="0005037F"/>
    <w:rsid w:val="00050AE0"/>
    <w:rsid w:val="0005236F"/>
    <w:rsid w:val="00052B7B"/>
    <w:rsid w:val="00052D77"/>
    <w:rsid w:val="00052E44"/>
    <w:rsid w:val="00053149"/>
    <w:rsid w:val="00053194"/>
    <w:rsid w:val="0005383F"/>
    <w:rsid w:val="00053C32"/>
    <w:rsid w:val="00055602"/>
    <w:rsid w:val="00055647"/>
    <w:rsid w:val="000561AA"/>
    <w:rsid w:val="000565B4"/>
    <w:rsid w:val="0005679C"/>
    <w:rsid w:val="00057133"/>
    <w:rsid w:val="0005749E"/>
    <w:rsid w:val="00057562"/>
    <w:rsid w:val="00057F53"/>
    <w:rsid w:val="000617C9"/>
    <w:rsid w:val="000620B0"/>
    <w:rsid w:val="000620CB"/>
    <w:rsid w:val="0006240C"/>
    <w:rsid w:val="000626B3"/>
    <w:rsid w:val="000629B4"/>
    <w:rsid w:val="00062CE2"/>
    <w:rsid w:val="00063355"/>
    <w:rsid w:val="0006474A"/>
    <w:rsid w:val="0006485F"/>
    <w:rsid w:val="00064D48"/>
    <w:rsid w:val="00065056"/>
    <w:rsid w:val="000652DD"/>
    <w:rsid w:val="00065677"/>
    <w:rsid w:val="000659EA"/>
    <w:rsid w:val="00066020"/>
    <w:rsid w:val="00066ECA"/>
    <w:rsid w:val="00067786"/>
    <w:rsid w:val="00067B90"/>
    <w:rsid w:val="000703D6"/>
    <w:rsid w:val="000703E4"/>
    <w:rsid w:val="000707FC"/>
    <w:rsid w:val="0007085C"/>
    <w:rsid w:val="00071659"/>
    <w:rsid w:val="00071A16"/>
    <w:rsid w:val="00071D93"/>
    <w:rsid w:val="000722D0"/>
    <w:rsid w:val="000727C3"/>
    <w:rsid w:val="00072949"/>
    <w:rsid w:val="00072B72"/>
    <w:rsid w:val="00072D9A"/>
    <w:rsid w:val="00072F17"/>
    <w:rsid w:val="000731E5"/>
    <w:rsid w:val="000732C0"/>
    <w:rsid w:val="00073BEB"/>
    <w:rsid w:val="00073FAF"/>
    <w:rsid w:val="000741A2"/>
    <w:rsid w:val="00074798"/>
    <w:rsid w:val="00074F92"/>
    <w:rsid w:val="000753B1"/>
    <w:rsid w:val="000758AC"/>
    <w:rsid w:val="000759F8"/>
    <w:rsid w:val="0007619E"/>
    <w:rsid w:val="00076DE2"/>
    <w:rsid w:val="0007707B"/>
    <w:rsid w:val="00077669"/>
    <w:rsid w:val="00077C58"/>
    <w:rsid w:val="00080B15"/>
    <w:rsid w:val="00080E0B"/>
    <w:rsid w:val="000813E5"/>
    <w:rsid w:val="00081407"/>
    <w:rsid w:val="00081778"/>
    <w:rsid w:val="00081F27"/>
    <w:rsid w:val="0008214B"/>
    <w:rsid w:val="00082196"/>
    <w:rsid w:val="0008235A"/>
    <w:rsid w:val="000832B4"/>
    <w:rsid w:val="000835E9"/>
    <w:rsid w:val="00083606"/>
    <w:rsid w:val="00083F99"/>
    <w:rsid w:val="00083FA5"/>
    <w:rsid w:val="00083FD6"/>
    <w:rsid w:val="00084F6C"/>
    <w:rsid w:val="0008595C"/>
    <w:rsid w:val="00085C82"/>
    <w:rsid w:val="00085D21"/>
    <w:rsid w:val="000868D1"/>
    <w:rsid w:val="00086CB3"/>
    <w:rsid w:val="00087441"/>
    <w:rsid w:val="000879B8"/>
    <w:rsid w:val="00087EBD"/>
    <w:rsid w:val="00087FF1"/>
    <w:rsid w:val="00090545"/>
    <w:rsid w:val="00090640"/>
    <w:rsid w:val="00090C17"/>
    <w:rsid w:val="00090C8D"/>
    <w:rsid w:val="00091119"/>
    <w:rsid w:val="00091C40"/>
    <w:rsid w:val="00091F3A"/>
    <w:rsid w:val="00092258"/>
    <w:rsid w:val="00093F76"/>
    <w:rsid w:val="00094046"/>
    <w:rsid w:val="00095915"/>
    <w:rsid w:val="00095CE9"/>
    <w:rsid w:val="00096403"/>
    <w:rsid w:val="00096429"/>
    <w:rsid w:val="00096684"/>
    <w:rsid w:val="00096FE4"/>
    <w:rsid w:val="00097141"/>
    <w:rsid w:val="000979B1"/>
    <w:rsid w:val="000979EF"/>
    <w:rsid w:val="00097D2D"/>
    <w:rsid w:val="00097DA7"/>
    <w:rsid w:val="00097F8F"/>
    <w:rsid w:val="000A01D4"/>
    <w:rsid w:val="000A02E2"/>
    <w:rsid w:val="000A07E4"/>
    <w:rsid w:val="000A1027"/>
    <w:rsid w:val="000A146F"/>
    <w:rsid w:val="000A200D"/>
    <w:rsid w:val="000A2ABA"/>
    <w:rsid w:val="000A3BF6"/>
    <w:rsid w:val="000A3EA0"/>
    <w:rsid w:val="000A48E6"/>
    <w:rsid w:val="000A4EEC"/>
    <w:rsid w:val="000A623B"/>
    <w:rsid w:val="000A66C3"/>
    <w:rsid w:val="000A75C0"/>
    <w:rsid w:val="000A770C"/>
    <w:rsid w:val="000B02AD"/>
    <w:rsid w:val="000B08F0"/>
    <w:rsid w:val="000B102F"/>
    <w:rsid w:val="000B128A"/>
    <w:rsid w:val="000B1A25"/>
    <w:rsid w:val="000B1FE2"/>
    <w:rsid w:val="000B26F6"/>
    <w:rsid w:val="000B2FE4"/>
    <w:rsid w:val="000B3531"/>
    <w:rsid w:val="000B3817"/>
    <w:rsid w:val="000B45D3"/>
    <w:rsid w:val="000B47B9"/>
    <w:rsid w:val="000B483E"/>
    <w:rsid w:val="000B48A8"/>
    <w:rsid w:val="000B52EA"/>
    <w:rsid w:val="000B5878"/>
    <w:rsid w:val="000B6284"/>
    <w:rsid w:val="000B6978"/>
    <w:rsid w:val="000B6E3B"/>
    <w:rsid w:val="000B7B09"/>
    <w:rsid w:val="000C00D2"/>
    <w:rsid w:val="000C0A1D"/>
    <w:rsid w:val="000C185F"/>
    <w:rsid w:val="000C2458"/>
    <w:rsid w:val="000C25BA"/>
    <w:rsid w:val="000C2AFC"/>
    <w:rsid w:val="000C3679"/>
    <w:rsid w:val="000C3733"/>
    <w:rsid w:val="000C4078"/>
    <w:rsid w:val="000C41E8"/>
    <w:rsid w:val="000C454B"/>
    <w:rsid w:val="000C4F3C"/>
    <w:rsid w:val="000C4FAA"/>
    <w:rsid w:val="000C54C5"/>
    <w:rsid w:val="000C552D"/>
    <w:rsid w:val="000C5539"/>
    <w:rsid w:val="000C6C03"/>
    <w:rsid w:val="000C6C47"/>
    <w:rsid w:val="000C7C46"/>
    <w:rsid w:val="000C7DEF"/>
    <w:rsid w:val="000D0115"/>
    <w:rsid w:val="000D0959"/>
    <w:rsid w:val="000D0DBF"/>
    <w:rsid w:val="000D1150"/>
    <w:rsid w:val="000D2C54"/>
    <w:rsid w:val="000D2FFE"/>
    <w:rsid w:val="000D30D1"/>
    <w:rsid w:val="000D3712"/>
    <w:rsid w:val="000D3AE0"/>
    <w:rsid w:val="000D4A0B"/>
    <w:rsid w:val="000D4C7D"/>
    <w:rsid w:val="000D4F62"/>
    <w:rsid w:val="000D50C7"/>
    <w:rsid w:val="000D50E1"/>
    <w:rsid w:val="000D5659"/>
    <w:rsid w:val="000D5AA0"/>
    <w:rsid w:val="000D61FF"/>
    <w:rsid w:val="000D67E0"/>
    <w:rsid w:val="000D76F1"/>
    <w:rsid w:val="000E0178"/>
    <w:rsid w:val="000E0293"/>
    <w:rsid w:val="000E0377"/>
    <w:rsid w:val="000E09DB"/>
    <w:rsid w:val="000E1141"/>
    <w:rsid w:val="000E122C"/>
    <w:rsid w:val="000E12B4"/>
    <w:rsid w:val="000E1409"/>
    <w:rsid w:val="000E20B8"/>
    <w:rsid w:val="000E271B"/>
    <w:rsid w:val="000E2CBD"/>
    <w:rsid w:val="000E339C"/>
    <w:rsid w:val="000E349A"/>
    <w:rsid w:val="000E37E0"/>
    <w:rsid w:val="000E3A69"/>
    <w:rsid w:val="000E3BEF"/>
    <w:rsid w:val="000E3DF3"/>
    <w:rsid w:val="000E3F4D"/>
    <w:rsid w:val="000E4647"/>
    <w:rsid w:val="000E4993"/>
    <w:rsid w:val="000E4D27"/>
    <w:rsid w:val="000E4E43"/>
    <w:rsid w:val="000E506E"/>
    <w:rsid w:val="000E5AB1"/>
    <w:rsid w:val="000E5B84"/>
    <w:rsid w:val="000E6689"/>
    <w:rsid w:val="000E7309"/>
    <w:rsid w:val="000E7A4E"/>
    <w:rsid w:val="000F01E2"/>
    <w:rsid w:val="000F063D"/>
    <w:rsid w:val="000F0E98"/>
    <w:rsid w:val="000F1AB1"/>
    <w:rsid w:val="000F2D8C"/>
    <w:rsid w:val="000F2EE2"/>
    <w:rsid w:val="000F3415"/>
    <w:rsid w:val="000F49F5"/>
    <w:rsid w:val="000F4BA5"/>
    <w:rsid w:val="000F4E50"/>
    <w:rsid w:val="000F5214"/>
    <w:rsid w:val="000F6852"/>
    <w:rsid w:val="000F6874"/>
    <w:rsid w:val="000F77AB"/>
    <w:rsid w:val="001003FB"/>
    <w:rsid w:val="001005A2"/>
    <w:rsid w:val="00100922"/>
    <w:rsid w:val="00100C3F"/>
    <w:rsid w:val="00101013"/>
    <w:rsid w:val="001014F6"/>
    <w:rsid w:val="001018C5"/>
    <w:rsid w:val="001018E9"/>
    <w:rsid w:val="00101B4C"/>
    <w:rsid w:val="00102078"/>
    <w:rsid w:val="001025B2"/>
    <w:rsid w:val="00103366"/>
    <w:rsid w:val="00104DBE"/>
    <w:rsid w:val="00105218"/>
    <w:rsid w:val="0010583A"/>
    <w:rsid w:val="001067A4"/>
    <w:rsid w:val="0010686B"/>
    <w:rsid w:val="00106A9B"/>
    <w:rsid w:val="00106C4D"/>
    <w:rsid w:val="00106E0E"/>
    <w:rsid w:val="0010745D"/>
    <w:rsid w:val="001077C6"/>
    <w:rsid w:val="00107AF9"/>
    <w:rsid w:val="0011016D"/>
    <w:rsid w:val="0011039C"/>
    <w:rsid w:val="001117C2"/>
    <w:rsid w:val="001123D0"/>
    <w:rsid w:val="001132E2"/>
    <w:rsid w:val="001138A9"/>
    <w:rsid w:val="001140CB"/>
    <w:rsid w:val="00114D29"/>
    <w:rsid w:val="00114E97"/>
    <w:rsid w:val="00115AA0"/>
    <w:rsid w:val="00116C84"/>
    <w:rsid w:val="001176BB"/>
    <w:rsid w:val="00120518"/>
    <w:rsid w:val="00120FD4"/>
    <w:rsid w:val="0012124E"/>
    <w:rsid w:val="001215D7"/>
    <w:rsid w:val="00123045"/>
    <w:rsid w:val="00123190"/>
    <w:rsid w:val="00123D8E"/>
    <w:rsid w:val="001244F4"/>
    <w:rsid w:val="00124B97"/>
    <w:rsid w:val="00124E25"/>
    <w:rsid w:val="00124F60"/>
    <w:rsid w:val="00125148"/>
    <w:rsid w:val="0012635D"/>
    <w:rsid w:val="00127985"/>
    <w:rsid w:val="00127F75"/>
    <w:rsid w:val="00130284"/>
    <w:rsid w:val="0013056E"/>
    <w:rsid w:val="00131571"/>
    <w:rsid w:val="001318B3"/>
    <w:rsid w:val="001318F1"/>
    <w:rsid w:val="00131E63"/>
    <w:rsid w:val="0013229B"/>
    <w:rsid w:val="00132E66"/>
    <w:rsid w:val="00133C7D"/>
    <w:rsid w:val="0013529B"/>
    <w:rsid w:val="001352D6"/>
    <w:rsid w:val="0013596E"/>
    <w:rsid w:val="001366CF"/>
    <w:rsid w:val="00136A9E"/>
    <w:rsid w:val="0014085E"/>
    <w:rsid w:val="001423F5"/>
    <w:rsid w:val="001425E3"/>
    <w:rsid w:val="00142D2E"/>
    <w:rsid w:val="00143263"/>
    <w:rsid w:val="00143424"/>
    <w:rsid w:val="0014346A"/>
    <w:rsid w:val="00143635"/>
    <w:rsid w:val="00143ACF"/>
    <w:rsid w:val="00143FE0"/>
    <w:rsid w:val="00144E62"/>
    <w:rsid w:val="00144FCD"/>
    <w:rsid w:val="00145168"/>
    <w:rsid w:val="001469BF"/>
    <w:rsid w:val="00146C54"/>
    <w:rsid w:val="001474AF"/>
    <w:rsid w:val="001478EE"/>
    <w:rsid w:val="00147C44"/>
    <w:rsid w:val="00150143"/>
    <w:rsid w:val="00150525"/>
    <w:rsid w:val="00151439"/>
    <w:rsid w:val="00152769"/>
    <w:rsid w:val="00152D8C"/>
    <w:rsid w:val="00153A00"/>
    <w:rsid w:val="00154C14"/>
    <w:rsid w:val="00154EEB"/>
    <w:rsid w:val="0015528C"/>
    <w:rsid w:val="0015590C"/>
    <w:rsid w:val="001564F5"/>
    <w:rsid w:val="001569BE"/>
    <w:rsid w:val="00157351"/>
    <w:rsid w:val="00157729"/>
    <w:rsid w:val="00160167"/>
    <w:rsid w:val="00160174"/>
    <w:rsid w:val="00160732"/>
    <w:rsid w:val="00160EB0"/>
    <w:rsid w:val="001611AF"/>
    <w:rsid w:val="001616E9"/>
    <w:rsid w:val="0016174A"/>
    <w:rsid w:val="00161E71"/>
    <w:rsid w:val="001622A1"/>
    <w:rsid w:val="00162401"/>
    <w:rsid w:val="00162560"/>
    <w:rsid w:val="00162B93"/>
    <w:rsid w:val="00162F6D"/>
    <w:rsid w:val="0016375A"/>
    <w:rsid w:val="001644B6"/>
    <w:rsid w:val="00164ABB"/>
    <w:rsid w:val="00164D42"/>
    <w:rsid w:val="00164F8C"/>
    <w:rsid w:val="001656CF"/>
    <w:rsid w:val="0016657A"/>
    <w:rsid w:val="00166FE5"/>
    <w:rsid w:val="001710A1"/>
    <w:rsid w:val="00171D66"/>
    <w:rsid w:val="00171F63"/>
    <w:rsid w:val="0017272D"/>
    <w:rsid w:val="00172788"/>
    <w:rsid w:val="00172BB5"/>
    <w:rsid w:val="00173341"/>
    <w:rsid w:val="001738FD"/>
    <w:rsid w:val="00173C79"/>
    <w:rsid w:val="00173D4D"/>
    <w:rsid w:val="0017459D"/>
    <w:rsid w:val="00175231"/>
    <w:rsid w:val="001759E7"/>
    <w:rsid w:val="00175A8D"/>
    <w:rsid w:val="00175D57"/>
    <w:rsid w:val="0017629A"/>
    <w:rsid w:val="00176460"/>
    <w:rsid w:val="00176804"/>
    <w:rsid w:val="00176DE4"/>
    <w:rsid w:val="00177050"/>
    <w:rsid w:val="001774D1"/>
    <w:rsid w:val="00180C38"/>
    <w:rsid w:val="00182102"/>
    <w:rsid w:val="0018241E"/>
    <w:rsid w:val="00182470"/>
    <w:rsid w:val="00182ADD"/>
    <w:rsid w:val="00182D6F"/>
    <w:rsid w:val="001835A0"/>
    <w:rsid w:val="00183ABF"/>
    <w:rsid w:val="00183D26"/>
    <w:rsid w:val="00183E71"/>
    <w:rsid w:val="00184C07"/>
    <w:rsid w:val="0018627F"/>
    <w:rsid w:val="00186432"/>
    <w:rsid w:val="0018655D"/>
    <w:rsid w:val="00190651"/>
    <w:rsid w:val="001916F4"/>
    <w:rsid w:val="00191C43"/>
    <w:rsid w:val="001922E9"/>
    <w:rsid w:val="0019293F"/>
    <w:rsid w:val="0019342B"/>
    <w:rsid w:val="00193A58"/>
    <w:rsid w:val="001942FF"/>
    <w:rsid w:val="00194848"/>
    <w:rsid w:val="00194B40"/>
    <w:rsid w:val="0019504B"/>
    <w:rsid w:val="00195922"/>
    <w:rsid w:val="00197316"/>
    <w:rsid w:val="001A07A1"/>
    <w:rsid w:val="001A113A"/>
    <w:rsid w:val="001A1E03"/>
    <w:rsid w:val="001A2016"/>
    <w:rsid w:val="001A2323"/>
    <w:rsid w:val="001A28D2"/>
    <w:rsid w:val="001A2B09"/>
    <w:rsid w:val="001A2B4D"/>
    <w:rsid w:val="001A2E8A"/>
    <w:rsid w:val="001A3345"/>
    <w:rsid w:val="001A37F8"/>
    <w:rsid w:val="001A3FFA"/>
    <w:rsid w:val="001A40FA"/>
    <w:rsid w:val="001A44AC"/>
    <w:rsid w:val="001A4ED1"/>
    <w:rsid w:val="001A50EE"/>
    <w:rsid w:val="001A52F6"/>
    <w:rsid w:val="001A656D"/>
    <w:rsid w:val="001A6C82"/>
    <w:rsid w:val="001A79AC"/>
    <w:rsid w:val="001B099F"/>
    <w:rsid w:val="001B0AE7"/>
    <w:rsid w:val="001B18B7"/>
    <w:rsid w:val="001B1EB4"/>
    <w:rsid w:val="001B2526"/>
    <w:rsid w:val="001B2F28"/>
    <w:rsid w:val="001B2F8B"/>
    <w:rsid w:val="001B33B9"/>
    <w:rsid w:val="001B3963"/>
    <w:rsid w:val="001B39AD"/>
    <w:rsid w:val="001B39E3"/>
    <w:rsid w:val="001B438E"/>
    <w:rsid w:val="001B48A4"/>
    <w:rsid w:val="001B4A97"/>
    <w:rsid w:val="001B4BEC"/>
    <w:rsid w:val="001B68B5"/>
    <w:rsid w:val="001C1768"/>
    <w:rsid w:val="001C1918"/>
    <w:rsid w:val="001C3140"/>
    <w:rsid w:val="001C3561"/>
    <w:rsid w:val="001C3847"/>
    <w:rsid w:val="001C40EC"/>
    <w:rsid w:val="001C42FF"/>
    <w:rsid w:val="001C6014"/>
    <w:rsid w:val="001C6180"/>
    <w:rsid w:val="001C6906"/>
    <w:rsid w:val="001C6BA7"/>
    <w:rsid w:val="001C745F"/>
    <w:rsid w:val="001C7AE1"/>
    <w:rsid w:val="001C7EE8"/>
    <w:rsid w:val="001D06FD"/>
    <w:rsid w:val="001D0B48"/>
    <w:rsid w:val="001D16AE"/>
    <w:rsid w:val="001D17DE"/>
    <w:rsid w:val="001D26E1"/>
    <w:rsid w:val="001D27E0"/>
    <w:rsid w:val="001D2C90"/>
    <w:rsid w:val="001D2F6C"/>
    <w:rsid w:val="001D317D"/>
    <w:rsid w:val="001D332B"/>
    <w:rsid w:val="001D39E6"/>
    <w:rsid w:val="001D4112"/>
    <w:rsid w:val="001D4717"/>
    <w:rsid w:val="001D4B9A"/>
    <w:rsid w:val="001D4C80"/>
    <w:rsid w:val="001D51E1"/>
    <w:rsid w:val="001D57D5"/>
    <w:rsid w:val="001D5829"/>
    <w:rsid w:val="001D58A5"/>
    <w:rsid w:val="001D5A2F"/>
    <w:rsid w:val="001D6A95"/>
    <w:rsid w:val="001D6DC5"/>
    <w:rsid w:val="001D7988"/>
    <w:rsid w:val="001D7D04"/>
    <w:rsid w:val="001D7DAA"/>
    <w:rsid w:val="001D7E5E"/>
    <w:rsid w:val="001E0B3C"/>
    <w:rsid w:val="001E0FA2"/>
    <w:rsid w:val="001E14FB"/>
    <w:rsid w:val="001E17F5"/>
    <w:rsid w:val="001E1EBB"/>
    <w:rsid w:val="001E21F0"/>
    <w:rsid w:val="001E2549"/>
    <w:rsid w:val="001E2B65"/>
    <w:rsid w:val="001E3420"/>
    <w:rsid w:val="001E351B"/>
    <w:rsid w:val="001E366E"/>
    <w:rsid w:val="001E3BB7"/>
    <w:rsid w:val="001E406C"/>
    <w:rsid w:val="001E416B"/>
    <w:rsid w:val="001E49BC"/>
    <w:rsid w:val="001E4AEE"/>
    <w:rsid w:val="001E4B8C"/>
    <w:rsid w:val="001E4DF2"/>
    <w:rsid w:val="001E58E2"/>
    <w:rsid w:val="001E5E39"/>
    <w:rsid w:val="001E62E0"/>
    <w:rsid w:val="001E74A7"/>
    <w:rsid w:val="001E7C0B"/>
    <w:rsid w:val="001E7CCD"/>
    <w:rsid w:val="001E7F48"/>
    <w:rsid w:val="001F0475"/>
    <w:rsid w:val="001F18FE"/>
    <w:rsid w:val="001F1993"/>
    <w:rsid w:val="001F1D31"/>
    <w:rsid w:val="001F3978"/>
    <w:rsid w:val="001F43DA"/>
    <w:rsid w:val="001F517B"/>
    <w:rsid w:val="001F5D25"/>
    <w:rsid w:val="001F5EA4"/>
    <w:rsid w:val="001F6716"/>
    <w:rsid w:val="001F69BD"/>
    <w:rsid w:val="001F6E35"/>
    <w:rsid w:val="001F6EBF"/>
    <w:rsid w:val="001F6F99"/>
    <w:rsid w:val="001F720D"/>
    <w:rsid w:val="001F7654"/>
    <w:rsid w:val="00200196"/>
    <w:rsid w:val="002006D7"/>
    <w:rsid w:val="00200E94"/>
    <w:rsid w:val="00201157"/>
    <w:rsid w:val="00201247"/>
    <w:rsid w:val="002018E6"/>
    <w:rsid w:val="00201F98"/>
    <w:rsid w:val="0020322A"/>
    <w:rsid w:val="00203882"/>
    <w:rsid w:val="00203BE7"/>
    <w:rsid w:val="00206B67"/>
    <w:rsid w:val="00210921"/>
    <w:rsid w:val="00210CED"/>
    <w:rsid w:val="00211225"/>
    <w:rsid w:val="00211832"/>
    <w:rsid w:val="00211AA4"/>
    <w:rsid w:val="00212B4B"/>
    <w:rsid w:val="00212E47"/>
    <w:rsid w:val="00212E89"/>
    <w:rsid w:val="00213DAF"/>
    <w:rsid w:val="002146E1"/>
    <w:rsid w:val="00214B92"/>
    <w:rsid w:val="00214C23"/>
    <w:rsid w:val="0021537D"/>
    <w:rsid w:val="00215BE9"/>
    <w:rsid w:val="002160AA"/>
    <w:rsid w:val="002166B5"/>
    <w:rsid w:val="0021679B"/>
    <w:rsid w:val="00216B68"/>
    <w:rsid w:val="00216D27"/>
    <w:rsid w:val="002171A7"/>
    <w:rsid w:val="00220801"/>
    <w:rsid w:val="00221053"/>
    <w:rsid w:val="00221D3F"/>
    <w:rsid w:val="00222CD7"/>
    <w:rsid w:val="00223632"/>
    <w:rsid w:val="002242D3"/>
    <w:rsid w:val="00224416"/>
    <w:rsid w:val="0022446A"/>
    <w:rsid w:val="00224AFB"/>
    <w:rsid w:val="0022527D"/>
    <w:rsid w:val="00225478"/>
    <w:rsid w:val="002261EF"/>
    <w:rsid w:val="00226D43"/>
    <w:rsid w:val="0022732E"/>
    <w:rsid w:val="00227773"/>
    <w:rsid w:val="00230534"/>
    <w:rsid w:val="00231298"/>
    <w:rsid w:val="00231ED2"/>
    <w:rsid w:val="0023298E"/>
    <w:rsid w:val="00233608"/>
    <w:rsid w:val="002336B9"/>
    <w:rsid w:val="00233D3F"/>
    <w:rsid w:val="0023434C"/>
    <w:rsid w:val="0023435D"/>
    <w:rsid w:val="002347DF"/>
    <w:rsid w:val="00234CCC"/>
    <w:rsid w:val="00234E51"/>
    <w:rsid w:val="002369C2"/>
    <w:rsid w:val="00236C2C"/>
    <w:rsid w:val="00236D16"/>
    <w:rsid w:val="0023706C"/>
    <w:rsid w:val="002407D5"/>
    <w:rsid w:val="002410FE"/>
    <w:rsid w:val="00241AEB"/>
    <w:rsid w:val="00241F3C"/>
    <w:rsid w:val="0024367D"/>
    <w:rsid w:val="00243A34"/>
    <w:rsid w:val="00243F5C"/>
    <w:rsid w:val="0024494D"/>
    <w:rsid w:val="00244C96"/>
    <w:rsid w:val="00246948"/>
    <w:rsid w:val="00246A65"/>
    <w:rsid w:val="00247187"/>
    <w:rsid w:val="00247192"/>
    <w:rsid w:val="0024734E"/>
    <w:rsid w:val="002478B5"/>
    <w:rsid w:val="0025100F"/>
    <w:rsid w:val="00251424"/>
    <w:rsid w:val="002529E0"/>
    <w:rsid w:val="00252B14"/>
    <w:rsid w:val="0025313D"/>
    <w:rsid w:val="0025357F"/>
    <w:rsid w:val="00253E02"/>
    <w:rsid w:val="00254A5C"/>
    <w:rsid w:val="00255134"/>
    <w:rsid w:val="00255AE4"/>
    <w:rsid w:val="00255E71"/>
    <w:rsid w:val="00256F3D"/>
    <w:rsid w:val="00257801"/>
    <w:rsid w:val="00257AA8"/>
    <w:rsid w:val="00260090"/>
    <w:rsid w:val="00260A05"/>
    <w:rsid w:val="00261076"/>
    <w:rsid w:val="002610E7"/>
    <w:rsid w:val="002617E1"/>
    <w:rsid w:val="00261865"/>
    <w:rsid w:val="00261FFE"/>
    <w:rsid w:val="00262958"/>
    <w:rsid w:val="00262D71"/>
    <w:rsid w:val="00263B17"/>
    <w:rsid w:val="00263D23"/>
    <w:rsid w:val="00263ECC"/>
    <w:rsid w:val="00264E33"/>
    <w:rsid w:val="002658D5"/>
    <w:rsid w:val="00266465"/>
    <w:rsid w:val="002667BE"/>
    <w:rsid w:val="00266CBE"/>
    <w:rsid w:val="00266DFF"/>
    <w:rsid w:val="002678BB"/>
    <w:rsid w:val="00267BE6"/>
    <w:rsid w:val="00267D45"/>
    <w:rsid w:val="002700F9"/>
    <w:rsid w:val="00270285"/>
    <w:rsid w:val="00270784"/>
    <w:rsid w:val="00270DEF"/>
    <w:rsid w:val="00270FBF"/>
    <w:rsid w:val="00271654"/>
    <w:rsid w:val="00271A45"/>
    <w:rsid w:val="002725FC"/>
    <w:rsid w:val="00273367"/>
    <w:rsid w:val="0027430C"/>
    <w:rsid w:val="00274AC5"/>
    <w:rsid w:val="00274C41"/>
    <w:rsid w:val="00275193"/>
    <w:rsid w:val="00275206"/>
    <w:rsid w:val="00275795"/>
    <w:rsid w:val="002758D8"/>
    <w:rsid w:val="002759B6"/>
    <w:rsid w:val="00275BD9"/>
    <w:rsid w:val="00275D58"/>
    <w:rsid w:val="00276935"/>
    <w:rsid w:val="00277045"/>
    <w:rsid w:val="002773B2"/>
    <w:rsid w:val="002773DD"/>
    <w:rsid w:val="00277644"/>
    <w:rsid w:val="00280973"/>
    <w:rsid w:val="00280F34"/>
    <w:rsid w:val="002812C1"/>
    <w:rsid w:val="00281433"/>
    <w:rsid w:val="00281606"/>
    <w:rsid w:val="00282293"/>
    <w:rsid w:val="002824C6"/>
    <w:rsid w:val="00282554"/>
    <w:rsid w:val="002828B1"/>
    <w:rsid w:val="00282AF2"/>
    <w:rsid w:val="00282B67"/>
    <w:rsid w:val="00282D17"/>
    <w:rsid w:val="00282DA8"/>
    <w:rsid w:val="00283279"/>
    <w:rsid w:val="0028334B"/>
    <w:rsid w:val="002843B9"/>
    <w:rsid w:val="0028441D"/>
    <w:rsid w:val="00284552"/>
    <w:rsid w:val="0028464A"/>
    <w:rsid w:val="0028488A"/>
    <w:rsid w:val="002855B1"/>
    <w:rsid w:val="002860C0"/>
    <w:rsid w:val="0028625E"/>
    <w:rsid w:val="0028673F"/>
    <w:rsid w:val="002878E0"/>
    <w:rsid w:val="0028790F"/>
    <w:rsid w:val="00287B8A"/>
    <w:rsid w:val="00287C1B"/>
    <w:rsid w:val="002901F8"/>
    <w:rsid w:val="0029049B"/>
    <w:rsid w:val="00290945"/>
    <w:rsid w:val="00290C95"/>
    <w:rsid w:val="00290D85"/>
    <w:rsid w:val="002914F9"/>
    <w:rsid w:val="00291E5F"/>
    <w:rsid w:val="0029252E"/>
    <w:rsid w:val="002925D5"/>
    <w:rsid w:val="002928C9"/>
    <w:rsid w:val="00292AA4"/>
    <w:rsid w:val="00292D8A"/>
    <w:rsid w:val="00292E04"/>
    <w:rsid w:val="00293E0B"/>
    <w:rsid w:val="0029445D"/>
    <w:rsid w:val="002946A3"/>
    <w:rsid w:val="00294785"/>
    <w:rsid w:val="0029528E"/>
    <w:rsid w:val="002959C4"/>
    <w:rsid w:val="00295A79"/>
    <w:rsid w:val="00296DE1"/>
    <w:rsid w:val="00297C34"/>
    <w:rsid w:val="00297FE8"/>
    <w:rsid w:val="00297FE9"/>
    <w:rsid w:val="00297FF3"/>
    <w:rsid w:val="002A1407"/>
    <w:rsid w:val="002A1654"/>
    <w:rsid w:val="002A222D"/>
    <w:rsid w:val="002A348A"/>
    <w:rsid w:val="002A35E1"/>
    <w:rsid w:val="002A40CA"/>
    <w:rsid w:val="002A4A45"/>
    <w:rsid w:val="002A5B76"/>
    <w:rsid w:val="002A5F8E"/>
    <w:rsid w:val="002A611A"/>
    <w:rsid w:val="002A64F8"/>
    <w:rsid w:val="002A6F96"/>
    <w:rsid w:val="002A768A"/>
    <w:rsid w:val="002A7A07"/>
    <w:rsid w:val="002A7CD7"/>
    <w:rsid w:val="002A7DF0"/>
    <w:rsid w:val="002B02C5"/>
    <w:rsid w:val="002B07B8"/>
    <w:rsid w:val="002B0E1A"/>
    <w:rsid w:val="002B10A4"/>
    <w:rsid w:val="002B11AB"/>
    <w:rsid w:val="002B1376"/>
    <w:rsid w:val="002B1712"/>
    <w:rsid w:val="002B1B06"/>
    <w:rsid w:val="002B25BB"/>
    <w:rsid w:val="002B2658"/>
    <w:rsid w:val="002B3769"/>
    <w:rsid w:val="002B3B2C"/>
    <w:rsid w:val="002B3CEB"/>
    <w:rsid w:val="002B3F63"/>
    <w:rsid w:val="002B4CF7"/>
    <w:rsid w:val="002B54EC"/>
    <w:rsid w:val="002B5C48"/>
    <w:rsid w:val="002B5DC0"/>
    <w:rsid w:val="002B67B4"/>
    <w:rsid w:val="002B7633"/>
    <w:rsid w:val="002B7800"/>
    <w:rsid w:val="002B7A25"/>
    <w:rsid w:val="002C15F2"/>
    <w:rsid w:val="002C1C77"/>
    <w:rsid w:val="002C1F6A"/>
    <w:rsid w:val="002C275A"/>
    <w:rsid w:val="002C2765"/>
    <w:rsid w:val="002C298B"/>
    <w:rsid w:val="002C450F"/>
    <w:rsid w:val="002C48C2"/>
    <w:rsid w:val="002C580A"/>
    <w:rsid w:val="002C5D8C"/>
    <w:rsid w:val="002C5F9F"/>
    <w:rsid w:val="002C6787"/>
    <w:rsid w:val="002C6A4D"/>
    <w:rsid w:val="002C776B"/>
    <w:rsid w:val="002D0275"/>
    <w:rsid w:val="002D0DD3"/>
    <w:rsid w:val="002D224F"/>
    <w:rsid w:val="002D2920"/>
    <w:rsid w:val="002D2F8D"/>
    <w:rsid w:val="002D3909"/>
    <w:rsid w:val="002D4B60"/>
    <w:rsid w:val="002D4DAE"/>
    <w:rsid w:val="002D504B"/>
    <w:rsid w:val="002D574E"/>
    <w:rsid w:val="002D5C8B"/>
    <w:rsid w:val="002D63E0"/>
    <w:rsid w:val="002D64CF"/>
    <w:rsid w:val="002D74E5"/>
    <w:rsid w:val="002D7E0D"/>
    <w:rsid w:val="002D7F58"/>
    <w:rsid w:val="002E0AEC"/>
    <w:rsid w:val="002E162C"/>
    <w:rsid w:val="002E1727"/>
    <w:rsid w:val="002E19A5"/>
    <w:rsid w:val="002E23E8"/>
    <w:rsid w:val="002E251C"/>
    <w:rsid w:val="002E252D"/>
    <w:rsid w:val="002E2548"/>
    <w:rsid w:val="002E3525"/>
    <w:rsid w:val="002E4557"/>
    <w:rsid w:val="002E4961"/>
    <w:rsid w:val="002E50D5"/>
    <w:rsid w:val="002E5F75"/>
    <w:rsid w:val="002E6224"/>
    <w:rsid w:val="002E65E5"/>
    <w:rsid w:val="002E7119"/>
    <w:rsid w:val="002E7BA1"/>
    <w:rsid w:val="002F0378"/>
    <w:rsid w:val="002F06BC"/>
    <w:rsid w:val="002F0F8C"/>
    <w:rsid w:val="002F11B2"/>
    <w:rsid w:val="002F1223"/>
    <w:rsid w:val="002F127F"/>
    <w:rsid w:val="002F13AB"/>
    <w:rsid w:val="002F2BBF"/>
    <w:rsid w:val="002F2CE0"/>
    <w:rsid w:val="002F3771"/>
    <w:rsid w:val="002F3CD9"/>
    <w:rsid w:val="002F4660"/>
    <w:rsid w:val="002F4856"/>
    <w:rsid w:val="002F5126"/>
    <w:rsid w:val="002F56B2"/>
    <w:rsid w:val="002F622A"/>
    <w:rsid w:val="002F6706"/>
    <w:rsid w:val="002F6954"/>
    <w:rsid w:val="002F7333"/>
    <w:rsid w:val="002F7951"/>
    <w:rsid w:val="002F79BD"/>
    <w:rsid w:val="002F7B91"/>
    <w:rsid w:val="002F7BF2"/>
    <w:rsid w:val="003013A0"/>
    <w:rsid w:val="0030180F"/>
    <w:rsid w:val="00301871"/>
    <w:rsid w:val="00301FFE"/>
    <w:rsid w:val="003050F7"/>
    <w:rsid w:val="0030560E"/>
    <w:rsid w:val="00305E63"/>
    <w:rsid w:val="003068D4"/>
    <w:rsid w:val="00306B1C"/>
    <w:rsid w:val="0031072B"/>
    <w:rsid w:val="00310B14"/>
    <w:rsid w:val="00310EA5"/>
    <w:rsid w:val="00310EF6"/>
    <w:rsid w:val="0031106D"/>
    <w:rsid w:val="003112E8"/>
    <w:rsid w:val="00312101"/>
    <w:rsid w:val="003127ED"/>
    <w:rsid w:val="00312983"/>
    <w:rsid w:val="00312B90"/>
    <w:rsid w:val="003133C0"/>
    <w:rsid w:val="00313C65"/>
    <w:rsid w:val="00313C76"/>
    <w:rsid w:val="00313C7D"/>
    <w:rsid w:val="00314EE9"/>
    <w:rsid w:val="003174FA"/>
    <w:rsid w:val="00317B30"/>
    <w:rsid w:val="00317BF7"/>
    <w:rsid w:val="00320652"/>
    <w:rsid w:val="0032076B"/>
    <w:rsid w:val="00321283"/>
    <w:rsid w:val="00321DB3"/>
    <w:rsid w:val="00322442"/>
    <w:rsid w:val="00322E16"/>
    <w:rsid w:val="003235DB"/>
    <w:rsid w:val="00323A48"/>
    <w:rsid w:val="00324678"/>
    <w:rsid w:val="003247B0"/>
    <w:rsid w:val="00327504"/>
    <w:rsid w:val="003275D6"/>
    <w:rsid w:val="00327E36"/>
    <w:rsid w:val="0033094C"/>
    <w:rsid w:val="003309A6"/>
    <w:rsid w:val="00330B56"/>
    <w:rsid w:val="003317F9"/>
    <w:rsid w:val="00331B06"/>
    <w:rsid w:val="00332E14"/>
    <w:rsid w:val="00333745"/>
    <w:rsid w:val="00333B4B"/>
    <w:rsid w:val="00334440"/>
    <w:rsid w:val="0033468E"/>
    <w:rsid w:val="00334D1B"/>
    <w:rsid w:val="003353B8"/>
    <w:rsid w:val="00335DC5"/>
    <w:rsid w:val="0033617A"/>
    <w:rsid w:val="00336E5D"/>
    <w:rsid w:val="003376A1"/>
    <w:rsid w:val="00337822"/>
    <w:rsid w:val="00337A52"/>
    <w:rsid w:val="00337D5F"/>
    <w:rsid w:val="00340240"/>
    <w:rsid w:val="003405F6"/>
    <w:rsid w:val="00341077"/>
    <w:rsid w:val="003410EF"/>
    <w:rsid w:val="00341700"/>
    <w:rsid w:val="00341A8D"/>
    <w:rsid w:val="00341B40"/>
    <w:rsid w:val="00341C64"/>
    <w:rsid w:val="00343F46"/>
    <w:rsid w:val="00344AA4"/>
    <w:rsid w:val="00345502"/>
    <w:rsid w:val="0034595F"/>
    <w:rsid w:val="00345CB6"/>
    <w:rsid w:val="00345F62"/>
    <w:rsid w:val="00346752"/>
    <w:rsid w:val="00346C8F"/>
    <w:rsid w:val="00347358"/>
    <w:rsid w:val="00347615"/>
    <w:rsid w:val="003479A1"/>
    <w:rsid w:val="00347EB6"/>
    <w:rsid w:val="003508F6"/>
    <w:rsid w:val="00350A2F"/>
    <w:rsid w:val="00351325"/>
    <w:rsid w:val="00351443"/>
    <w:rsid w:val="0035159D"/>
    <w:rsid w:val="00351A89"/>
    <w:rsid w:val="00351BB6"/>
    <w:rsid w:val="00353D17"/>
    <w:rsid w:val="00355387"/>
    <w:rsid w:val="00356234"/>
    <w:rsid w:val="00356D35"/>
    <w:rsid w:val="00356D52"/>
    <w:rsid w:val="00357802"/>
    <w:rsid w:val="003579D7"/>
    <w:rsid w:val="00357E61"/>
    <w:rsid w:val="00360297"/>
    <w:rsid w:val="003603EC"/>
    <w:rsid w:val="00361A23"/>
    <w:rsid w:val="00361F2B"/>
    <w:rsid w:val="003621D8"/>
    <w:rsid w:val="00362D6E"/>
    <w:rsid w:val="0036303B"/>
    <w:rsid w:val="00363648"/>
    <w:rsid w:val="00363C28"/>
    <w:rsid w:val="003640BA"/>
    <w:rsid w:val="00364AEB"/>
    <w:rsid w:val="00365915"/>
    <w:rsid w:val="003662A3"/>
    <w:rsid w:val="003666FA"/>
    <w:rsid w:val="003667B7"/>
    <w:rsid w:val="0036686F"/>
    <w:rsid w:val="0036780C"/>
    <w:rsid w:val="0037034F"/>
    <w:rsid w:val="00370D50"/>
    <w:rsid w:val="00370FDF"/>
    <w:rsid w:val="00371248"/>
    <w:rsid w:val="003715FA"/>
    <w:rsid w:val="00371AD5"/>
    <w:rsid w:val="00371F31"/>
    <w:rsid w:val="0037202B"/>
    <w:rsid w:val="00372251"/>
    <w:rsid w:val="00372526"/>
    <w:rsid w:val="00373532"/>
    <w:rsid w:val="00373BA5"/>
    <w:rsid w:val="00373F77"/>
    <w:rsid w:val="00374A78"/>
    <w:rsid w:val="00375480"/>
    <w:rsid w:val="00375D73"/>
    <w:rsid w:val="003761F0"/>
    <w:rsid w:val="00376F80"/>
    <w:rsid w:val="00376FF9"/>
    <w:rsid w:val="00377198"/>
    <w:rsid w:val="003772A1"/>
    <w:rsid w:val="00377506"/>
    <w:rsid w:val="00377B50"/>
    <w:rsid w:val="00377FD9"/>
    <w:rsid w:val="00381324"/>
    <w:rsid w:val="003816E5"/>
    <w:rsid w:val="00381D0A"/>
    <w:rsid w:val="00381E75"/>
    <w:rsid w:val="003821F0"/>
    <w:rsid w:val="003825C7"/>
    <w:rsid w:val="003829C3"/>
    <w:rsid w:val="00382EC2"/>
    <w:rsid w:val="003836E6"/>
    <w:rsid w:val="00383C92"/>
    <w:rsid w:val="00384C12"/>
    <w:rsid w:val="00384F7C"/>
    <w:rsid w:val="00385B8B"/>
    <w:rsid w:val="0038601E"/>
    <w:rsid w:val="00386165"/>
    <w:rsid w:val="00386ED3"/>
    <w:rsid w:val="00387034"/>
    <w:rsid w:val="00387352"/>
    <w:rsid w:val="0038770F"/>
    <w:rsid w:val="00387E1C"/>
    <w:rsid w:val="003901AC"/>
    <w:rsid w:val="003914E2"/>
    <w:rsid w:val="003915DF"/>
    <w:rsid w:val="00391A40"/>
    <w:rsid w:val="00391AD7"/>
    <w:rsid w:val="00392122"/>
    <w:rsid w:val="003937E8"/>
    <w:rsid w:val="00394026"/>
    <w:rsid w:val="00394532"/>
    <w:rsid w:val="0039479B"/>
    <w:rsid w:val="00394D1F"/>
    <w:rsid w:val="003952FD"/>
    <w:rsid w:val="00395314"/>
    <w:rsid w:val="003959CD"/>
    <w:rsid w:val="00395E47"/>
    <w:rsid w:val="00397053"/>
    <w:rsid w:val="0039744A"/>
    <w:rsid w:val="00397CB7"/>
    <w:rsid w:val="00397D1D"/>
    <w:rsid w:val="003A1450"/>
    <w:rsid w:val="003A2BFA"/>
    <w:rsid w:val="003A2D2C"/>
    <w:rsid w:val="003A377D"/>
    <w:rsid w:val="003A5F7B"/>
    <w:rsid w:val="003A6186"/>
    <w:rsid w:val="003A6347"/>
    <w:rsid w:val="003A7F73"/>
    <w:rsid w:val="003B0284"/>
    <w:rsid w:val="003B03CF"/>
    <w:rsid w:val="003B03E8"/>
    <w:rsid w:val="003B03EE"/>
    <w:rsid w:val="003B04E9"/>
    <w:rsid w:val="003B0689"/>
    <w:rsid w:val="003B0A0C"/>
    <w:rsid w:val="003B0C15"/>
    <w:rsid w:val="003B0F43"/>
    <w:rsid w:val="003B1A19"/>
    <w:rsid w:val="003B1EC3"/>
    <w:rsid w:val="003B2072"/>
    <w:rsid w:val="003B26AD"/>
    <w:rsid w:val="003B2E7A"/>
    <w:rsid w:val="003B36B6"/>
    <w:rsid w:val="003B488E"/>
    <w:rsid w:val="003B49BA"/>
    <w:rsid w:val="003B5125"/>
    <w:rsid w:val="003B58A7"/>
    <w:rsid w:val="003B58E4"/>
    <w:rsid w:val="003B5A9F"/>
    <w:rsid w:val="003B643E"/>
    <w:rsid w:val="003B671E"/>
    <w:rsid w:val="003B6964"/>
    <w:rsid w:val="003B703E"/>
    <w:rsid w:val="003C05EF"/>
    <w:rsid w:val="003C0CD3"/>
    <w:rsid w:val="003C25EA"/>
    <w:rsid w:val="003C26D8"/>
    <w:rsid w:val="003C3698"/>
    <w:rsid w:val="003C374C"/>
    <w:rsid w:val="003C3C75"/>
    <w:rsid w:val="003C3E28"/>
    <w:rsid w:val="003C3F40"/>
    <w:rsid w:val="003C429E"/>
    <w:rsid w:val="003C50F6"/>
    <w:rsid w:val="003C6AAE"/>
    <w:rsid w:val="003C71E2"/>
    <w:rsid w:val="003C773C"/>
    <w:rsid w:val="003C773E"/>
    <w:rsid w:val="003C795D"/>
    <w:rsid w:val="003C7E87"/>
    <w:rsid w:val="003C7F7E"/>
    <w:rsid w:val="003D0682"/>
    <w:rsid w:val="003D0A51"/>
    <w:rsid w:val="003D21AE"/>
    <w:rsid w:val="003D21E7"/>
    <w:rsid w:val="003D27CB"/>
    <w:rsid w:val="003D2C84"/>
    <w:rsid w:val="003D31D7"/>
    <w:rsid w:val="003D362C"/>
    <w:rsid w:val="003D3CD6"/>
    <w:rsid w:val="003D4BE5"/>
    <w:rsid w:val="003D578A"/>
    <w:rsid w:val="003D658F"/>
    <w:rsid w:val="003D65B7"/>
    <w:rsid w:val="003D6FAA"/>
    <w:rsid w:val="003D726B"/>
    <w:rsid w:val="003D74AC"/>
    <w:rsid w:val="003D771B"/>
    <w:rsid w:val="003D78AF"/>
    <w:rsid w:val="003D7920"/>
    <w:rsid w:val="003E1237"/>
    <w:rsid w:val="003E1FF7"/>
    <w:rsid w:val="003E2DDD"/>
    <w:rsid w:val="003E3175"/>
    <w:rsid w:val="003E4385"/>
    <w:rsid w:val="003E456A"/>
    <w:rsid w:val="003E51AB"/>
    <w:rsid w:val="003E5469"/>
    <w:rsid w:val="003E615F"/>
    <w:rsid w:val="003E659E"/>
    <w:rsid w:val="003E69A8"/>
    <w:rsid w:val="003E6AE5"/>
    <w:rsid w:val="003E72D8"/>
    <w:rsid w:val="003E7A52"/>
    <w:rsid w:val="003F0325"/>
    <w:rsid w:val="003F044B"/>
    <w:rsid w:val="003F0F04"/>
    <w:rsid w:val="003F149D"/>
    <w:rsid w:val="003F2910"/>
    <w:rsid w:val="003F29C5"/>
    <w:rsid w:val="003F3186"/>
    <w:rsid w:val="003F3368"/>
    <w:rsid w:val="003F381A"/>
    <w:rsid w:val="003F3B94"/>
    <w:rsid w:val="003F3EE7"/>
    <w:rsid w:val="003F43A2"/>
    <w:rsid w:val="003F4410"/>
    <w:rsid w:val="003F54BD"/>
    <w:rsid w:val="003F56F5"/>
    <w:rsid w:val="003F64BD"/>
    <w:rsid w:val="003F6901"/>
    <w:rsid w:val="003F6CCB"/>
    <w:rsid w:val="003F78C2"/>
    <w:rsid w:val="003F79F3"/>
    <w:rsid w:val="0040002C"/>
    <w:rsid w:val="00400BDE"/>
    <w:rsid w:val="00401102"/>
    <w:rsid w:val="00401904"/>
    <w:rsid w:val="00401D54"/>
    <w:rsid w:val="00402465"/>
    <w:rsid w:val="004025F2"/>
    <w:rsid w:val="00402851"/>
    <w:rsid w:val="00402857"/>
    <w:rsid w:val="00402F72"/>
    <w:rsid w:val="00403071"/>
    <w:rsid w:val="00403759"/>
    <w:rsid w:val="00403C8E"/>
    <w:rsid w:val="00403FDD"/>
    <w:rsid w:val="004040CC"/>
    <w:rsid w:val="0040478B"/>
    <w:rsid w:val="00404AFF"/>
    <w:rsid w:val="00404BC4"/>
    <w:rsid w:val="004054A3"/>
    <w:rsid w:val="00405A55"/>
    <w:rsid w:val="00406AA4"/>
    <w:rsid w:val="0040733D"/>
    <w:rsid w:val="004079D5"/>
    <w:rsid w:val="00410AE2"/>
    <w:rsid w:val="00410E72"/>
    <w:rsid w:val="0041118F"/>
    <w:rsid w:val="0041277A"/>
    <w:rsid w:val="0041281A"/>
    <w:rsid w:val="00412E30"/>
    <w:rsid w:val="0041388C"/>
    <w:rsid w:val="00415C84"/>
    <w:rsid w:val="00415E3A"/>
    <w:rsid w:val="00417270"/>
    <w:rsid w:val="0041784F"/>
    <w:rsid w:val="004178D3"/>
    <w:rsid w:val="0042048B"/>
    <w:rsid w:val="00420779"/>
    <w:rsid w:val="00420802"/>
    <w:rsid w:val="00420E3D"/>
    <w:rsid w:val="00421AB0"/>
    <w:rsid w:val="004222B0"/>
    <w:rsid w:val="004228EA"/>
    <w:rsid w:val="004235C7"/>
    <w:rsid w:val="004238E5"/>
    <w:rsid w:val="004242F8"/>
    <w:rsid w:val="00424C34"/>
    <w:rsid w:val="00424EA4"/>
    <w:rsid w:val="00426257"/>
    <w:rsid w:val="004263E5"/>
    <w:rsid w:val="00426B97"/>
    <w:rsid w:val="004273A6"/>
    <w:rsid w:val="00427D7E"/>
    <w:rsid w:val="004309D1"/>
    <w:rsid w:val="00430F08"/>
    <w:rsid w:val="00430F76"/>
    <w:rsid w:val="00431350"/>
    <w:rsid w:val="00431624"/>
    <w:rsid w:val="004325B4"/>
    <w:rsid w:val="00432BAD"/>
    <w:rsid w:val="00432F6F"/>
    <w:rsid w:val="00433398"/>
    <w:rsid w:val="0043465D"/>
    <w:rsid w:val="004348FA"/>
    <w:rsid w:val="00434C0C"/>
    <w:rsid w:val="004353FA"/>
    <w:rsid w:val="00435469"/>
    <w:rsid w:val="004358D7"/>
    <w:rsid w:val="00436058"/>
    <w:rsid w:val="004403F1"/>
    <w:rsid w:val="004407D1"/>
    <w:rsid w:val="00440D39"/>
    <w:rsid w:val="00441847"/>
    <w:rsid w:val="00441B29"/>
    <w:rsid w:val="00442F3A"/>
    <w:rsid w:val="00443579"/>
    <w:rsid w:val="004435F4"/>
    <w:rsid w:val="00443BB2"/>
    <w:rsid w:val="00443F6E"/>
    <w:rsid w:val="00444248"/>
    <w:rsid w:val="004447F1"/>
    <w:rsid w:val="0044499A"/>
    <w:rsid w:val="004466A0"/>
    <w:rsid w:val="00446D5C"/>
    <w:rsid w:val="00447100"/>
    <w:rsid w:val="0045045C"/>
    <w:rsid w:val="00450A8A"/>
    <w:rsid w:val="00450C51"/>
    <w:rsid w:val="00450E32"/>
    <w:rsid w:val="00450F85"/>
    <w:rsid w:val="00451446"/>
    <w:rsid w:val="00451DFC"/>
    <w:rsid w:val="0045223D"/>
    <w:rsid w:val="004524F7"/>
    <w:rsid w:val="00452DD6"/>
    <w:rsid w:val="0045349C"/>
    <w:rsid w:val="00453814"/>
    <w:rsid w:val="00453FC9"/>
    <w:rsid w:val="00454247"/>
    <w:rsid w:val="00454A31"/>
    <w:rsid w:val="004554B4"/>
    <w:rsid w:val="00455AC8"/>
    <w:rsid w:val="00455F3E"/>
    <w:rsid w:val="00455F47"/>
    <w:rsid w:val="004566FF"/>
    <w:rsid w:val="00456800"/>
    <w:rsid w:val="00456AC0"/>
    <w:rsid w:val="00457D41"/>
    <w:rsid w:val="00457E0B"/>
    <w:rsid w:val="00457F6A"/>
    <w:rsid w:val="004600C9"/>
    <w:rsid w:val="00460932"/>
    <w:rsid w:val="0046146E"/>
    <w:rsid w:val="00461573"/>
    <w:rsid w:val="004619A8"/>
    <w:rsid w:val="00462197"/>
    <w:rsid w:val="004624EF"/>
    <w:rsid w:val="00462D01"/>
    <w:rsid w:val="00462FBF"/>
    <w:rsid w:val="00463075"/>
    <w:rsid w:val="0046325E"/>
    <w:rsid w:val="00463279"/>
    <w:rsid w:val="00463621"/>
    <w:rsid w:val="0046397B"/>
    <w:rsid w:val="00464AE6"/>
    <w:rsid w:val="00465973"/>
    <w:rsid w:val="00465D7E"/>
    <w:rsid w:val="00467F62"/>
    <w:rsid w:val="00470621"/>
    <w:rsid w:val="00470778"/>
    <w:rsid w:val="00470C21"/>
    <w:rsid w:val="0047184C"/>
    <w:rsid w:val="00471B63"/>
    <w:rsid w:val="00471BAA"/>
    <w:rsid w:val="00472846"/>
    <w:rsid w:val="00472F35"/>
    <w:rsid w:val="004736D4"/>
    <w:rsid w:val="004738FC"/>
    <w:rsid w:val="00474556"/>
    <w:rsid w:val="00475979"/>
    <w:rsid w:val="0047671D"/>
    <w:rsid w:val="00476A52"/>
    <w:rsid w:val="00476CAA"/>
    <w:rsid w:val="00477AC2"/>
    <w:rsid w:val="00480E2D"/>
    <w:rsid w:val="004815D1"/>
    <w:rsid w:val="00481BEA"/>
    <w:rsid w:val="00481E7F"/>
    <w:rsid w:val="004822D9"/>
    <w:rsid w:val="004824BF"/>
    <w:rsid w:val="00482CC6"/>
    <w:rsid w:val="00483136"/>
    <w:rsid w:val="00483A30"/>
    <w:rsid w:val="00484432"/>
    <w:rsid w:val="004848CC"/>
    <w:rsid w:val="00484B39"/>
    <w:rsid w:val="0048527D"/>
    <w:rsid w:val="00485D80"/>
    <w:rsid w:val="00486A28"/>
    <w:rsid w:val="00490522"/>
    <w:rsid w:val="004908B3"/>
    <w:rsid w:val="00490CB9"/>
    <w:rsid w:val="00491153"/>
    <w:rsid w:val="00491E33"/>
    <w:rsid w:val="004924F4"/>
    <w:rsid w:val="00492942"/>
    <w:rsid w:val="004935C8"/>
    <w:rsid w:val="0049396D"/>
    <w:rsid w:val="0049429B"/>
    <w:rsid w:val="00494995"/>
    <w:rsid w:val="004956DC"/>
    <w:rsid w:val="00495D2F"/>
    <w:rsid w:val="004966BC"/>
    <w:rsid w:val="00496ADC"/>
    <w:rsid w:val="004973CA"/>
    <w:rsid w:val="004A0A96"/>
    <w:rsid w:val="004A0D13"/>
    <w:rsid w:val="004A11C8"/>
    <w:rsid w:val="004A14F2"/>
    <w:rsid w:val="004A1549"/>
    <w:rsid w:val="004A17F9"/>
    <w:rsid w:val="004A1ADC"/>
    <w:rsid w:val="004A1E62"/>
    <w:rsid w:val="004A1F8E"/>
    <w:rsid w:val="004A265B"/>
    <w:rsid w:val="004A26A3"/>
    <w:rsid w:val="004A280E"/>
    <w:rsid w:val="004A2A2C"/>
    <w:rsid w:val="004A2F00"/>
    <w:rsid w:val="004A2F87"/>
    <w:rsid w:val="004A315A"/>
    <w:rsid w:val="004A3278"/>
    <w:rsid w:val="004A4FF6"/>
    <w:rsid w:val="004A555B"/>
    <w:rsid w:val="004A5B08"/>
    <w:rsid w:val="004A64CE"/>
    <w:rsid w:val="004A6A45"/>
    <w:rsid w:val="004A6CB0"/>
    <w:rsid w:val="004B031F"/>
    <w:rsid w:val="004B0D0B"/>
    <w:rsid w:val="004B0D7E"/>
    <w:rsid w:val="004B0E29"/>
    <w:rsid w:val="004B201C"/>
    <w:rsid w:val="004B204C"/>
    <w:rsid w:val="004B3094"/>
    <w:rsid w:val="004B33A8"/>
    <w:rsid w:val="004B5321"/>
    <w:rsid w:val="004B5338"/>
    <w:rsid w:val="004B56DD"/>
    <w:rsid w:val="004B7C16"/>
    <w:rsid w:val="004C017D"/>
    <w:rsid w:val="004C02A6"/>
    <w:rsid w:val="004C0928"/>
    <w:rsid w:val="004C20E3"/>
    <w:rsid w:val="004C2D89"/>
    <w:rsid w:val="004C343B"/>
    <w:rsid w:val="004C34AC"/>
    <w:rsid w:val="004C372F"/>
    <w:rsid w:val="004C4A25"/>
    <w:rsid w:val="004C5085"/>
    <w:rsid w:val="004C5466"/>
    <w:rsid w:val="004C5FB6"/>
    <w:rsid w:val="004C621B"/>
    <w:rsid w:val="004C663F"/>
    <w:rsid w:val="004C6816"/>
    <w:rsid w:val="004C687E"/>
    <w:rsid w:val="004C7A57"/>
    <w:rsid w:val="004C7BE4"/>
    <w:rsid w:val="004D0455"/>
    <w:rsid w:val="004D0719"/>
    <w:rsid w:val="004D0F93"/>
    <w:rsid w:val="004D133E"/>
    <w:rsid w:val="004D15F2"/>
    <w:rsid w:val="004D1F4F"/>
    <w:rsid w:val="004D2584"/>
    <w:rsid w:val="004D3789"/>
    <w:rsid w:val="004D4BB1"/>
    <w:rsid w:val="004D6FA7"/>
    <w:rsid w:val="004D75AC"/>
    <w:rsid w:val="004E0675"/>
    <w:rsid w:val="004E11D1"/>
    <w:rsid w:val="004E19D7"/>
    <w:rsid w:val="004E1A4D"/>
    <w:rsid w:val="004E2742"/>
    <w:rsid w:val="004E3425"/>
    <w:rsid w:val="004E3DFF"/>
    <w:rsid w:val="004E4790"/>
    <w:rsid w:val="004E4DDA"/>
    <w:rsid w:val="004E4FBC"/>
    <w:rsid w:val="004E62C2"/>
    <w:rsid w:val="004E6F9C"/>
    <w:rsid w:val="004E70D1"/>
    <w:rsid w:val="004E7742"/>
    <w:rsid w:val="004E77DF"/>
    <w:rsid w:val="004E7B15"/>
    <w:rsid w:val="004E7C6E"/>
    <w:rsid w:val="004E7F38"/>
    <w:rsid w:val="004F1632"/>
    <w:rsid w:val="004F1FAF"/>
    <w:rsid w:val="004F31C5"/>
    <w:rsid w:val="004F356C"/>
    <w:rsid w:val="004F5075"/>
    <w:rsid w:val="004F6817"/>
    <w:rsid w:val="004F69C6"/>
    <w:rsid w:val="004F71C6"/>
    <w:rsid w:val="004F741B"/>
    <w:rsid w:val="004F7537"/>
    <w:rsid w:val="005010E2"/>
    <w:rsid w:val="0050229C"/>
    <w:rsid w:val="00502371"/>
    <w:rsid w:val="00502794"/>
    <w:rsid w:val="00502D9C"/>
    <w:rsid w:val="00503721"/>
    <w:rsid w:val="0050462A"/>
    <w:rsid w:val="005047D1"/>
    <w:rsid w:val="0050505E"/>
    <w:rsid w:val="00505542"/>
    <w:rsid w:val="005066D6"/>
    <w:rsid w:val="00506739"/>
    <w:rsid w:val="005069C8"/>
    <w:rsid w:val="00506DEC"/>
    <w:rsid w:val="00511CB0"/>
    <w:rsid w:val="005122DF"/>
    <w:rsid w:val="00512331"/>
    <w:rsid w:val="005125FB"/>
    <w:rsid w:val="0051265B"/>
    <w:rsid w:val="00512E4E"/>
    <w:rsid w:val="00513359"/>
    <w:rsid w:val="00513634"/>
    <w:rsid w:val="00513B22"/>
    <w:rsid w:val="00516B69"/>
    <w:rsid w:val="00516DBC"/>
    <w:rsid w:val="00517432"/>
    <w:rsid w:val="0051752B"/>
    <w:rsid w:val="00517F9D"/>
    <w:rsid w:val="00521CA0"/>
    <w:rsid w:val="005223FC"/>
    <w:rsid w:val="005229CE"/>
    <w:rsid w:val="00523588"/>
    <w:rsid w:val="005235BB"/>
    <w:rsid w:val="00523D38"/>
    <w:rsid w:val="00523E37"/>
    <w:rsid w:val="005240BF"/>
    <w:rsid w:val="0052457C"/>
    <w:rsid w:val="005259CE"/>
    <w:rsid w:val="00525D5B"/>
    <w:rsid w:val="005267A8"/>
    <w:rsid w:val="00527006"/>
    <w:rsid w:val="00527017"/>
    <w:rsid w:val="0052723B"/>
    <w:rsid w:val="005272C0"/>
    <w:rsid w:val="00527F8E"/>
    <w:rsid w:val="00530D22"/>
    <w:rsid w:val="005315FF"/>
    <w:rsid w:val="0053205B"/>
    <w:rsid w:val="00532129"/>
    <w:rsid w:val="00532135"/>
    <w:rsid w:val="0053231B"/>
    <w:rsid w:val="005326B7"/>
    <w:rsid w:val="00532A68"/>
    <w:rsid w:val="00533607"/>
    <w:rsid w:val="00533F89"/>
    <w:rsid w:val="0053450C"/>
    <w:rsid w:val="005347A2"/>
    <w:rsid w:val="00534ADB"/>
    <w:rsid w:val="005354EC"/>
    <w:rsid w:val="00535B9E"/>
    <w:rsid w:val="00536121"/>
    <w:rsid w:val="005363DF"/>
    <w:rsid w:val="00536712"/>
    <w:rsid w:val="005371A8"/>
    <w:rsid w:val="0053726D"/>
    <w:rsid w:val="0053743E"/>
    <w:rsid w:val="005374C1"/>
    <w:rsid w:val="00537715"/>
    <w:rsid w:val="005400B5"/>
    <w:rsid w:val="00540EA9"/>
    <w:rsid w:val="00541B24"/>
    <w:rsid w:val="0054210F"/>
    <w:rsid w:val="00542141"/>
    <w:rsid w:val="0054217E"/>
    <w:rsid w:val="00542C68"/>
    <w:rsid w:val="00543280"/>
    <w:rsid w:val="00544A59"/>
    <w:rsid w:val="00544E66"/>
    <w:rsid w:val="00545D82"/>
    <w:rsid w:val="00546652"/>
    <w:rsid w:val="0054701A"/>
    <w:rsid w:val="00547C42"/>
    <w:rsid w:val="00550DCC"/>
    <w:rsid w:val="00550EAD"/>
    <w:rsid w:val="005522A8"/>
    <w:rsid w:val="005526C5"/>
    <w:rsid w:val="005529E0"/>
    <w:rsid w:val="00552B7C"/>
    <w:rsid w:val="005531F4"/>
    <w:rsid w:val="00554EA7"/>
    <w:rsid w:val="00554FFA"/>
    <w:rsid w:val="00555404"/>
    <w:rsid w:val="0055548C"/>
    <w:rsid w:val="0055601A"/>
    <w:rsid w:val="00556FD1"/>
    <w:rsid w:val="00557789"/>
    <w:rsid w:val="0056087B"/>
    <w:rsid w:val="0056159D"/>
    <w:rsid w:val="005628CF"/>
    <w:rsid w:val="00562FD3"/>
    <w:rsid w:val="00563557"/>
    <w:rsid w:val="00563C3D"/>
    <w:rsid w:val="00563E97"/>
    <w:rsid w:val="0056521F"/>
    <w:rsid w:val="005656AD"/>
    <w:rsid w:val="00565C41"/>
    <w:rsid w:val="00566CA8"/>
    <w:rsid w:val="00566E5B"/>
    <w:rsid w:val="0056706C"/>
    <w:rsid w:val="0056749F"/>
    <w:rsid w:val="005705CA"/>
    <w:rsid w:val="0057322F"/>
    <w:rsid w:val="005732DA"/>
    <w:rsid w:val="005737D5"/>
    <w:rsid w:val="00573DDF"/>
    <w:rsid w:val="005742B7"/>
    <w:rsid w:val="00574765"/>
    <w:rsid w:val="00574805"/>
    <w:rsid w:val="00575E00"/>
    <w:rsid w:val="00575F90"/>
    <w:rsid w:val="005761BD"/>
    <w:rsid w:val="00576215"/>
    <w:rsid w:val="005776A6"/>
    <w:rsid w:val="00580908"/>
    <w:rsid w:val="00580A1B"/>
    <w:rsid w:val="00580C58"/>
    <w:rsid w:val="00580EBF"/>
    <w:rsid w:val="005813EB"/>
    <w:rsid w:val="005814D5"/>
    <w:rsid w:val="00581B29"/>
    <w:rsid w:val="005824EE"/>
    <w:rsid w:val="005856FC"/>
    <w:rsid w:val="00585B9B"/>
    <w:rsid w:val="00585E1F"/>
    <w:rsid w:val="0058615F"/>
    <w:rsid w:val="00586ABF"/>
    <w:rsid w:val="00586D12"/>
    <w:rsid w:val="00586DBE"/>
    <w:rsid w:val="005870F7"/>
    <w:rsid w:val="00587113"/>
    <w:rsid w:val="0058746A"/>
    <w:rsid w:val="005874DC"/>
    <w:rsid w:val="005904FF"/>
    <w:rsid w:val="00592059"/>
    <w:rsid w:val="005939D2"/>
    <w:rsid w:val="00593E49"/>
    <w:rsid w:val="0059442D"/>
    <w:rsid w:val="00594837"/>
    <w:rsid w:val="00594C63"/>
    <w:rsid w:val="00594E5D"/>
    <w:rsid w:val="00595319"/>
    <w:rsid w:val="005953DD"/>
    <w:rsid w:val="00595461"/>
    <w:rsid w:val="00595DDD"/>
    <w:rsid w:val="00596A09"/>
    <w:rsid w:val="0059712C"/>
    <w:rsid w:val="005976F1"/>
    <w:rsid w:val="00597E5A"/>
    <w:rsid w:val="005A0FA3"/>
    <w:rsid w:val="005A1204"/>
    <w:rsid w:val="005A1ADC"/>
    <w:rsid w:val="005A297E"/>
    <w:rsid w:val="005A3513"/>
    <w:rsid w:val="005A3640"/>
    <w:rsid w:val="005A39F4"/>
    <w:rsid w:val="005A470F"/>
    <w:rsid w:val="005A4BF8"/>
    <w:rsid w:val="005A574F"/>
    <w:rsid w:val="005A58B0"/>
    <w:rsid w:val="005A61B0"/>
    <w:rsid w:val="005A6214"/>
    <w:rsid w:val="005A65A0"/>
    <w:rsid w:val="005A6622"/>
    <w:rsid w:val="005A67EA"/>
    <w:rsid w:val="005A68F7"/>
    <w:rsid w:val="005A6E57"/>
    <w:rsid w:val="005A7090"/>
    <w:rsid w:val="005B0649"/>
    <w:rsid w:val="005B07F5"/>
    <w:rsid w:val="005B0EEA"/>
    <w:rsid w:val="005B1A14"/>
    <w:rsid w:val="005B3D24"/>
    <w:rsid w:val="005B4228"/>
    <w:rsid w:val="005B4793"/>
    <w:rsid w:val="005B4818"/>
    <w:rsid w:val="005B5456"/>
    <w:rsid w:val="005B64AA"/>
    <w:rsid w:val="005B6AC3"/>
    <w:rsid w:val="005B6AE5"/>
    <w:rsid w:val="005B6CBF"/>
    <w:rsid w:val="005B6CC5"/>
    <w:rsid w:val="005B7F7C"/>
    <w:rsid w:val="005C0246"/>
    <w:rsid w:val="005C046B"/>
    <w:rsid w:val="005C0F1E"/>
    <w:rsid w:val="005C1423"/>
    <w:rsid w:val="005C171F"/>
    <w:rsid w:val="005C1BDA"/>
    <w:rsid w:val="005C3411"/>
    <w:rsid w:val="005C4532"/>
    <w:rsid w:val="005C46A5"/>
    <w:rsid w:val="005C480B"/>
    <w:rsid w:val="005C4A0F"/>
    <w:rsid w:val="005C501F"/>
    <w:rsid w:val="005C5123"/>
    <w:rsid w:val="005C56D1"/>
    <w:rsid w:val="005C6196"/>
    <w:rsid w:val="005C6459"/>
    <w:rsid w:val="005C661A"/>
    <w:rsid w:val="005C6E9A"/>
    <w:rsid w:val="005C7642"/>
    <w:rsid w:val="005C79EA"/>
    <w:rsid w:val="005C7B11"/>
    <w:rsid w:val="005C7EEA"/>
    <w:rsid w:val="005C7F8A"/>
    <w:rsid w:val="005D02BA"/>
    <w:rsid w:val="005D177A"/>
    <w:rsid w:val="005D1C31"/>
    <w:rsid w:val="005D201F"/>
    <w:rsid w:val="005D253B"/>
    <w:rsid w:val="005D259C"/>
    <w:rsid w:val="005D440F"/>
    <w:rsid w:val="005D46A5"/>
    <w:rsid w:val="005D4829"/>
    <w:rsid w:val="005D4FA7"/>
    <w:rsid w:val="005D543B"/>
    <w:rsid w:val="005D54DB"/>
    <w:rsid w:val="005D57E6"/>
    <w:rsid w:val="005D5D0E"/>
    <w:rsid w:val="005D686D"/>
    <w:rsid w:val="005D705F"/>
    <w:rsid w:val="005D73A8"/>
    <w:rsid w:val="005D7F7B"/>
    <w:rsid w:val="005E04C9"/>
    <w:rsid w:val="005E0548"/>
    <w:rsid w:val="005E0765"/>
    <w:rsid w:val="005E07E7"/>
    <w:rsid w:val="005E0A1B"/>
    <w:rsid w:val="005E1063"/>
    <w:rsid w:val="005E1DCA"/>
    <w:rsid w:val="005E1EEC"/>
    <w:rsid w:val="005E1FCE"/>
    <w:rsid w:val="005E302A"/>
    <w:rsid w:val="005E3557"/>
    <w:rsid w:val="005E3614"/>
    <w:rsid w:val="005E37CD"/>
    <w:rsid w:val="005E3CBF"/>
    <w:rsid w:val="005E45AC"/>
    <w:rsid w:val="005E54F1"/>
    <w:rsid w:val="005E610D"/>
    <w:rsid w:val="005E6847"/>
    <w:rsid w:val="005E781F"/>
    <w:rsid w:val="005E7919"/>
    <w:rsid w:val="005E7A05"/>
    <w:rsid w:val="005F0952"/>
    <w:rsid w:val="005F0998"/>
    <w:rsid w:val="005F13FB"/>
    <w:rsid w:val="005F15B1"/>
    <w:rsid w:val="005F185F"/>
    <w:rsid w:val="005F1D01"/>
    <w:rsid w:val="005F1D43"/>
    <w:rsid w:val="005F2DB8"/>
    <w:rsid w:val="005F35A0"/>
    <w:rsid w:val="005F3B27"/>
    <w:rsid w:val="005F3E41"/>
    <w:rsid w:val="005F461A"/>
    <w:rsid w:val="005F488E"/>
    <w:rsid w:val="005F4D2E"/>
    <w:rsid w:val="005F5066"/>
    <w:rsid w:val="005F5814"/>
    <w:rsid w:val="005F6F37"/>
    <w:rsid w:val="005F7119"/>
    <w:rsid w:val="005F7529"/>
    <w:rsid w:val="005F75B2"/>
    <w:rsid w:val="00600094"/>
    <w:rsid w:val="00600990"/>
    <w:rsid w:val="00600D80"/>
    <w:rsid w:val="00600E48"/>
    <w:rsid w:val="00600FD5"/>
    <w:rsid w:val="00601881"/>
    <w:rsid w:val="006018A8"/>
    <w:rsid w:val="00601A4E"/>
    <w:rsid w:val="00601B7E"/>
    <w:rsid w:val="00601BD7"/>
    <w:rsid w:val="00601E38"/>
    <w:rsid w:val="00602388"/>
    <w:rsid w:val="006042A7"/>
    <w:rsid w:val="006054F5"/>
    <w:rsid w:val="006057D0"/>
    <w:rsid w:val="00605CF7"/>
    <w:rsid w:val="00606060"/>
    <w:rsid w:val="00606192"/>
    <w:rsid w:val="006068E7"/>
    <w:rsid w:val="00606DEC"/>
    <w:rsid w:val="00607007"/>
    <w:rsid w:val="00607542"/>
    <w:rsid w:val="00607D4B"/>
    <w:rsid w:val="00610816"/>
    <w:rsid w:val="00610CE8"/>
    <w:rsid w:val="00610FA4"/>
    <w:rsid w:val="0061152E"/>
    <w:rsid w:val="00611587"/>
    <w:rsid w:val="00611CEE"/>
    <w:rsid w:val="006121EC"/>
    <w:rsid w:val="0061356A"/>
    <w:rsid w:val="0061417E"/>
    <w:rsid w:val="00614C1D"/>
    <w:rsid w:val="00614DC7"/>
    <w:rsid w:val="00614FBB"/>
    <w:rsid w:val="006161E2"/>
    <w:rsid w:val="00616789"/>
    <w:rsid w:val="00616DF0"/>
    <w:rsid w:val="006177CC"/>
    <w:rsid w:val="00617944"/>
    <w:rsid w:val="00617C6E"/>
    <w:rsid w:val="006204E8"/>
    <w:rsid w:val="00620C8D"/>
    <w:rsid w:val="00620F14"/>
    <w:rsid w:val="00621512"/>
    <w:rsid w:val="00621C6C"/>
    <w:rsid w:val="006223D6"/>
    <w:rsid w:val="0062259B"/>
    <w:rsid w:val="00623257"/>
    <w:rsid w:val="00624633"/>
    <w:rsid w:val="0062583A"/>
    <w:rsid w:val="00625993"/>
    <w:rsid w:val="00625A24"/>
    <w:rsid w:val="00625DD9"/>
    <w:rsid w:val="00626532"/>
    <w:rsid w:val="00626805"/>
    <w:rsid w:val="00626C70"/>
    <w:rsid w:val="006276C5"/>
    <w:rsid w:val="0063034C"/>
    <w:rsid w:val="00630356"/>
    <w:rsid w:val="0063040C"/>
    <w:rsid w:val="00631083"/>
    <w:rsid w:val="0063187D"/>
    <w:rsid w:val="00631994"/>
    <w:rsid w:val="0063232A"/>
    <w:rsid w:val="006325E4"/>
    <w:rsid w:val="006326D1"/>
    <w:rsid w:val="006330A4"/>
    <w:rsid w:val="00633288"/>
    <w:rsid w:val="006335DE"/>
    <w:rsid w:val="00633785"/>
    <w:rsid w:val="0063384F"/>
    <w:rsid w:val="00633C13"/>
    <w:rsid w:val="00633EF9"/>
    <w:rsid w:val="0063422F"/>
    <w:rsid w:val="0063496E"/>
    <w:rsid w:val="006350CA"/>
    <w:rsid w:val="00635446"/>
    <w:rsid w:val="0063558E"/>
    <w:rsid w:val="00635BC0"/>
    <w:rsid w:val="00636492"/>
    <w:rsid w:val="006371AE"/>
    <w:rsid w:val="0063732A"/>
    <w:rsid w:val="006377F0"/>
    <w:rsid w:val="00640056"/>
    <w:rsid w:val="00640ACD"/>
    <w:rsid w:val="00641251"/>
    <w:rsid w:val="00641631"/>
    <w:rsid w:val="00641CDE"/>
    <w:rsid w:val="00641E7D"/>
    <w:rsid w:val="00641ED9"/>
    <w:rsid w:val="00642746"/>
    <w:rsid w:val="00642A9F"/>
    <w:rsid w:val="00642C55"/>
    <w:rsid w:val="00642E80"/>
    <w:rsid w:val="00643E33"/>
    <w:rsid w:val="006442C7"/>
    <w:rsid w:val="00644D88"/>
    <w:rsid w:val="00644F6B"/>
    <w:rsid w:val="00644FBA"/>
    <w:rsid w:val="00646005"/>
    <w:rsid w:val="00646712"/>
    <w:rsid w:val="006467FC"/>
    <w:rsid w:val="00646B7F"/>
    <w:rsid w:val="0064748E"/>
    <w:rsid w:val="0064792A"/>
    <w:rsid w:val="00647DB4"/>
    <w:rsid w:val="0065007F"/>
    <w:rsid w:val="00650B8C"/>
    <w:rsid w:val="00650C27"/>
    <w:rsid w:val="00650F48"/>
    <w:rsid w:val="006518A0"/>
    <w:rsid w:val="0065194F"/>
    <w:rsid w:val="00651AFA"/>
    <w:rsid w:val="00651C07"/>
    <w:rsid w:val="00652C30"/>
    <w:rsid w:val="00652D3D"/>
    <w:rsid w:val="00652DD2"/>
    <w:rsid w:val="006538CA"/>
    <w:rsid w:val="0065396C"/>
    <w:rsid w:val="00653F05"/>
    <w:rsid w:val="006543A8"/>
    <w:rsid w:val="0065506D"/>
    <w:rsid w:val="00655A7C"/>
    <w:rsid w:val="00656F40"/>
    <w:rsid w:val="0065707A"/>
    <w:rsid w:val="006573BE"/>
    <w:rsid w:val="00660136"/>
    <w:rsid w:val="0066041C"/>
    <w:rsid w:val="0066064B"/>
    <w:rsid w:val="00660E8F"/>
    <w:rsid w:val="00661252"/>
    <w:rsid w:val="00661F5F"/>
    <w:rsid w:val="006622E0"/>
    <w:rsid w:val="0066328F"/>
    <w:rsid w:val="006636CD"/>
    <w:rsid w:val="00663AD8"/>
    <w:rsid w:val="00663CCB"/>
    <w:rsid w:val="00663CE2"/>
    <w:rsid w:val="00663DE4"/>
    <w:rsid w:val="006641FA"/>
    <w:rsid w:val="006646AF"/>
    <w:rsid w:val="0066498B"/>
    <w:rsid w:val="006658FF"/>
    <w:rsid w:val="00665A8A"/>
    <w:rsid w:val="006667C4"/>
    <w:rsid w:val="00667439"/>
    <w:rsid w:val="006676AA"/>
    <w:rsid w:val="00667A12"/>
    <w:rsid w:val="006702DD"/>
    <w:rsid w:val="00670C53"/>
    <w:rsid w:val="006735B6"/>
    <w:rsid w:val="006735FA"/>
    <w:rsid w:val="00673955"/>
    <w:rsid w:val="00673D8C"/>
    <w:rsid w:val="00673FE7"/>
    <w:rsid w:val="00674662"/>
    <w:rsid w:val="00674D16"/>
    <w:rsid w:val="00674E10"/>
    <w:rsid w:val="00675263"/>
    <w:rsid w:val="0067606D"/>
    <w:rsid w:val="0067608F"/>
    <w:rsid w:val="00676D49"/>
    <w:rsid w:val="00677246"/>
    <w:rsid w:val="00680553"/>
    <w:rsid w:val="00680C4E"/>
    <w:rsid w:val="0068144C"/>
    <w:rsid w:val="00682ADF"/>
    <w:rsid w:val="00682B23"/>
    <w:rsid w:val="00682BF8"/>
    <w:rsid w:val="006837C8"/>
    <w:rsid w:val="00684717"/>
    <w:rsid w:val="00684AD3"/>
    <w:rsid w:val="00684B1C"/>
    <w:rsid w:val="00685522"/>
    <w:rsid w:val="00685D1C"/>
    <w:rsid w:val="00686DE7"/>
    <w:rsid w:val="006872A9"/>
    <w:rsid w:val="00687322"/>
    <w:rsid w:val="0069056E"/>
    <w:rsid w:val="00690CC5"/>
    <w:rsid w:val="006911AF"/>
    <w:rsid w:val="00692359"/>
    <w:rsid w:val="0069236A"/>
    <w:rsid w:val="00692CD9"/>
    <w:rsid w:val="006940CB"/>
    <w:rsid w:val="00694214"/>
    <w:rsid w:val="0069438E"/>
    <w:rsid w:val="006946FD"/>
    <w:rsid w:val="00694D99"/>
    <w:rsid w:val="00694EDD"/>
    <w:rsid w:val="00695502"/>
    <w:rsid w:val="006956F3"/>
    <w:rsid w:val="00695A52"/>
    <w:rsid w:val="00695CD7"/>
    <w:rsid w:val="006961E9"/>
    <w:rsid w:val="006964DD"/>
    <w:rsid w:val="00696518"/>
    <w:rsid w:val="00696BAA"/>
    <w:rsid w:val="00697AA2"/>
    <w:rsid w:val="00697F6A"/>
    <w:rsid w:val="006A00DA"/>
    <w:rsid w:val="006A0353"/>
    <w:rsid w:val="006A0794"/>
    <w:rsid w:val="006A0C3F"/>
    <w:rsid w:val="006A1004"/>
    <w:rsid w:val="006A1029"/>
    <w:rsid w:val="006A1259"/>
    <w:rsid w:val="006A20E9"/>
    <w:rsid w:val="006A3AD5"/>
    <w:rsid w:val="006A3EDC"/>
    <w:rsid w:val="006A4C19"/>
    <w:rsid w:val="006A5A7F"/>
    <w:rsid w:val="006A5B4F"/>
    <w:rsid w:val="006A6666"/>
    <w:rsid w:val="006A784E"/>
    <w:rsid w:val="006A7926"/>
    <w:rsid w:val="006B0B42"/>
    <w:rsid w:val="006B0E7D"/>
    <w:rsid w:val="006B0F50"/>
    <w:rsid w:val="006B1563"/>
    <w:rsid w:val="006B19E9"/>
    <w:rsid w:val="006B1F53"/>
    <w:rsid w:val="006B290A"/>
    <w:rsid w:val="006B2BDC"/>
    <w:rsid w:val="006B34AD"/>
    <w:rsid w:val="006B4483"/>
    <w:rsid w:val="006B44A1"/>
    <w:rsid w:val="006B44C4"/>
    <w:rsid w:val="006B45B2"/>
    <w:rsid w:val="006B4C70"/>
    <w:rsid w:val="006B548C"/>
    <w:rsid w:val="006B60D0"/>
    <w:rsid w:val="006B6DA4"/>
    <w:rsid w:val="006B72F7"/>
    <w:rsid w:val="006C0FEE"/>
    <w:rsid w:val="006C1074"/>
    <w:rsid w:val="006C1440"/>
    <w:rsid w:val="006C203D"/>
    <w:rsid w:val="006C2C69"/>
    <w:rsid w:val="006C3575"/>
    <w:rsid w:val="006C42C7"/>
    <w:rsid w:val="006C47EA"/>
    <w:rsid w:val="006C4937"/>
    <w:rsid w:val="006C4CA0"/>
    <w:rsid w:val="006C51A0"/>
    <w:rsid w:val="006C5A31"/>
    <w:rsid w:val="006C5DCF"/>
    <w:rsid w:val="006C63A8"/>
    <w:rsid w:val="006C6A17"/>
    <w:rsid w:val="006C6DE6"/>
    <w:rsid w:val="006C7C26"/>
    <w:rsid w:val="006D1A43"/>
    <w:rsid w:val="006D2756"/>
    <w:rsid w:val="006D29D0"/>
    <w:rsid w:val="006D3765"/>
    <w:rsid w:val="006D38F6"/>
    <w:rsid w:val="006D39A0"/>
    <w:rsid w:val="006D4B55"/>
    <w:rsid w:val="006D4ECF"/>
    <w:rsid w:val="006D54C2"/>
    <w:rsid w:val="006D57FD"/>
    <w:rsid w:val="006D609A"/>
    <w:rsid w:val="006D62EC"/>
    <w:rsid w:val="006D6753"/>
    <w:rsid w:val="006D7237"/>
    <w:rsid w:val="006E01F9"/>
    <w:rsid w:val="006E0213"/>
    <w:rsid w:val="006E0A76"/>
    <w:rsid w:val="006E2C13"/>
    <w:rsid w:val="006E2E11"/>
    <w:rsid w:val="006E2F12"/>
    <w:rsid w:val="006E33BE"/>
    <w:rsid w:val="006E4A40"/>
    <w:rsid w:val="006E4E19"/>
    <w:rsid w:val="006E57B7"/>
    <w:rsid w:val="006E670F"/>
    <w:rsid w:val="006E6B30"/>
    <w:rsid w:val="006E7B3B"/>
    <w:rsid w:val="006E7EF4"/>
    <w:rsid w:val="006F00BB"/>
    <w:rsid w:val="006F0556"/>
    <w:rsid w:val="006F16A0"/>
    <w:rsid w:val="006F1716"/>
    <w:rsid w:val="006F1B27"/>
    <w:rsid w:val="006F1C44"/>
    <w:rsid w:val="006F1D2C"/>
    <w:rsid w:val="006F20B0"/>
    <w:rsid w:val="006F2FE5"/>
    <w:rsid w:val="006F302C"/>
    <w:rsid w:val="006F3151"/>
    <w:rsid w:val="006F3203"/>
    <w:rsid w:val="006F4AA5"/>
    <w:rsid w:val="006F6E48"/>
    <w:rsid w:val="006F6E4A"/>
    <w:rsid w:val="006F7603"/>
    <w:rsid w:val="006F774C"/>
    <w:rsid w:val="006F792E"/>
    <w:rsid w:val="006F7B0E"/>
    <w:rsid w:val="00700F7A"/>
    <w:rsid w:val="007031C2"/>
    <w:rsid w:val="0070368C"/>
    <w:rsid w:val="00704ACB"/>
    <w:rsid w:val="00704F1A"/>
    <w:rsid w:val="00705243"/>
    <w:rsid w:val="007055DB"/>
    <w:rsid w:val="00705D5E"/>
    <w:rsid w:val="007062D7"/>
    <w:rsid w:val="00706D35"/>
    <w:rsid w:val="00707E0A"/>
    <w:rsid w:val="00710367"/>
    <w:rsid w:val="007104F4"/>
    <w:rsid w:val="00710E9D"/>
    <w:rsid w:val="007110E2"/>
    <w:rsid w:val="00712A8F"/>
    <w:rsid w:val="00712E64"/>
    <w:rsid w:val="0071338C"/>
    <w:rsid w:val="00713497"/>
    <w:rsid w:val="00713700"/>
    <w:rsid w:val="0071387F"/>
    <w:rsid w:val="0071395E"/>
    <w:rsid w:val="00713D8D"/>
    <w:rsid w:val="00714695"/>
    <w:rsid w:val="00714951"/>
    <w:rsid w:val="00714B22"/>
    <w:rsid w:val="007156FE"/>
    <w:rsid w:val="00716373"/>
    <w:rsid w:val="007165DE"/>
    <w:rsid w:val="00716C8F"/>
    <w:rsid w:val="00717277"/>
    <w:rsid w:val="00717FCA"/>
    <w:rsid w:val="00720CB8"/>
    <w:rsid w:val="0072100A"/>
    <w:rsid w:val="00721493"/>
    <w:rsid w:val="007217A9"/>
    <w:rsid w:val="0072183F"/>
    <w:rsid w:val="007219C7"/>
    <w:rsid w:val="00721E50"/>
    <w:rsid w:val="00722261"/>
    <w:rsid w:val="007228B8"/>
    <w:rsid w:val="00723846"/>
    <w:rsid w:val="0072456C"/>
    <w:rsid w:val="007245AD"/>
    <w:rsid w:val="00724755"/>
    <w:rsid w:val="00724B2C"/>
    <w:rsid w:val="00725003"/>
    <w:rsid w:val="007254FA"/>
    <w:rsid w:val="0072570D"/>
    <w:rsid w:val="00725B99"/>
    <w:rsid w:val="00725D31"/>
    <w:rsid w:val="00726086"/>
    <w:rsid w:val="00726AF9"/>
    <w:rsid w:val="00726F99"/>
    <w:rsid w:val="00730370"/>
    <w:rsid w:val="007304C8"/>
    <w:rsid w:val="007307A5"/>
    <w:rsid w:val="007307DF"/>
    <w:rsid w:val="0073097A"/>
    <w:rsid w:val="0073211B"/>
    <w:rsid w:val="00732316"/>
    <w:rsid w:val="00732628"/>
    <w:rsid w:val="007327FE"/>
    <w:rsid w:val="00733635"/>
    <w:rsid w:val="00734A7B"/>
    <w:rsid w:val="007359E4"/>
    <w:rsid w:val="00735B9A"/>
    <w:rsid w:val="00736A66"/>
    <w:rsid w:val="00740425"/>
    <w:rsid w:val="00740512"/>
    <w:rsid w:val="007416B2"/>
    <w:rsid w:val="0074281A"/>
    <w:rsid w:val="0074378F"/>
    <w:rsid w:val="0074382A"/>
    <w:rsid w:val="00743D44"/>
    <w:rsid w:val="00743DAA"/>
    <w:rsid w:val="00744525"/>
    <w:rsid w:val="00744609"/>
    <w:rsid w:val="00745031"/>
    <w:rsid w:val="00746179"/>
    <w:rsid w:val="00746183"/>
    <w:rsid w:val="00746F11"/>
    <w:rsid w:val="00747231"/>
    <w:rsid w:val="00747289"/>
    <w:rsid w:val="007501EE"/>
    <w:rsid w:val="007510C3"/>
    <w:rsid w:val="0075205D"/>
    <w:rsid w:val="00752197"/>
    <w:rsid w:val="007541B7"/>
    <w:rsid w:val="007545BE"/>
    <w:rsid w:val="00754F00"/>
    <w:rsid w:val="007550FC"/>
    <w:rsid w:val="0075553A"/>
    <w:rsid w:val="00755769"/>
    <w:rsid w:val="007558A3"/>
    <w:rsid w:val="00755A0A"/>
    <w:rsid w:val="0075664F"/>
    <w:rsid w:val="00756ED8"/>
    <w:rsid w:val="00757976"/>
    <w:rsid w:val="00760379"/>
    <w:rsid w:val="00761CFF"/>
    <w:rsid w:val="00761E54"/>
    <w:rsid w:val="0076254C"/>
    <w:rsid w:val="00762599"/>
    <w:rsid w:val="007625CE"/>
    <w:rsid w:val="00762A79"/>
    <w:rsid w:val="00763952"/>
    <w:rsid w:val="00763DDB"/>
    <w:rsid w:val="0076473A"/>
    <w:rsid w:val="00764F46"/>
    <w:rsid w:val="0076538B"/>
    <w:rsid w:val="0076554F"/>
    <w:rsid w:val="0076566E"/>
    <w:rsid w:val="00765CFC"/>
    <w:rsid w:val="00766008"/>
    <w:rsid w:val="0076711B"/>
    <w:rsid w:val="00770A14"/>
    <w:rsid w:val="007712DB"/>
    <w:rsid w:val="00771357"/>
    <w:rsid w:val="00771D17"/>
    <w:rsid w:val="007734BF"/>
    <w:rsid w:val="00774A69"/>
    <w:rsid w:val="00774BE9"/>
    <w:rsid w:val="00774E5E"/>
    <w:rsid w:val="00774E66"/>
    <w:rsid w:val="00775044"/>
    <w:rsid w:val="00775B11"/>
    <w:rsid w:val="00776B4D"/>
    <w:rsid w:val="0077703D"/>
    <w:rsid w:val="007774C5"/>
    <w:rsid w:val="00777B87"/>
    <w:rsid w:val="00777C0D"/>
    <w:rsid w:val="0078021D"/>
    <w:rsid w:val="00780597"/>
    <w:rsid w:val="007806C9"/>
    <w:rsid w:val="00780BC4"/>
    <w:rsid w:val="007821B1"/>
    <w:rsid w:val="007826AB"/>
    <w:rsid w:val="007828E2"/>
    <w:rsid w:val="00782BD3"/>
    <w:rsid w:val="00783194"/>
    <w:rsid w:val="007833D3"/>
    <w:rsid w:val="00783617"/>
    <w:rsid w:val="00783825"/>
    <w:rsid w:val="00783E3C"/>
    <w:rsid w:val="00784A62"/>
    <w:rsid w:val="00784DCD"/>
    <w:rsid w:val="00785F8D"/>
    <w:rsid w:val="00786893"/>
    <w:rsid w:val="007869AF"/>
    <w:rsid w:val="00786E2A"/>
    <w:rsid w:val="007875AC"/>
    <w:rsid w:val="007877D9"/>
    <w:rsid w:val="00790F67"/>
    <w:rsid w:val="0079139B"/>
    <w:rsid w:val="00791AE6"/>
    <w:rsid w:val="0079245A"/>
    <w:rsid w:val="00792E33"/>
    <w:rsid w:val="00792F90"/>
    <w:rsid w:val="00793054"/>
    <w:rsid w:val="00793D69"/>
    <w:rsid w:val="00794AD4"/>
    <w:rsid w:val="0079506E"/>
    <w:rsid w:val="007951B7"/>
    <w:rsid w:val="00795614"/>
    <w:rsid w:val="00795BAF"/>
    <w:rsid w:val="00796C06"/>
    <w:rsid w:val="00797A88"/>
    <w:rsid w:val="007A0589"/>
    <w:rsid w:val="007A0C37"/>
    <w:rsid w:val="007A0D97"/>
    <w:rsid w:val="007A1283"/>
    <w:rsid w:val="007A1B5E"/>
    <w:rsid w:val="007A1FC8"/>
    <w:rsid w:val="007A2158"/>
    <w:rsid w:val="007A235B"/>
    <w:rsid w:val="007A2887"/>
    <w:rsid w:val="007A29DB"/>
    <w:rsid w:val="007A2DBC"/>
    <w:rsid w:val="007A2FC5"/>
    <w:rsid w:val="007A3283"/>
    <w:rsid w:val="007A3963"/>
    <w:rsid w:val="007A45B1"/>
    <w:rsid w:val="007A473A"/>
    <w:rsid w:val="007A5453"/>
    <w:rsid w:val="007A62C1"/>
    <w:rsid w:val="007A66D7"/>
    <w:rsid w:val="007A6B95"/>
    <w:rsid w:val="007A6E80"/>
    <w:rsid w:val="007A6ED8"/>
    <w:rsid w:val="007A6EE1"/>
    <w:rsid w:val="007A71C8"/>
    <w:rsid w:val="007A7483"/>
    <w:rsid w:val="007A7B9C"/>
    <w:rsid w:val="007A7CC8"/>
    <w:rsid w:val="007A7CD4"/>
    <w:rsid w:val="007B096C"/>
    <w:rsid w:val="007B0BF7"/>
    <w:rsid w:val="007B1C7B"/>
    <w:rsid w:val="007B3850"/>
    <w:rsid w:val="007B5236"/>
    <w:rsid w:val="007B5A2C"/>
    <w:rsid w:val="007B5B1D"/>
    <w:rsid w:val="007B5CCE"/>
    <w:rsid w:val="007B745F"/>
    <w:rsid w:val="007B7542"/>
    <w:rsid w:val="007B7834"/>
    <w:rsid w:val="007B787A"/>
    <w:rsid w:val="007B7C7B"/>
    <w:rsid w:val="007B7FD1"/>
    <w:rsid w:val="007C0086"/>
    <w:rsid w:val="007C066A"/>
    <w:rsid w:val="007C16D1"/>
    <w:rsid w:val="007C28A9"/>
    <w:rsid w:val="007C2A32"/>
    <w:rsid w:val="007C3920"/>
    <w:rsid w:val="007C55FA"/>
    <w:rsid w:val="007C6159"/>
    <w:rsid w:val="007C68FC"/>
    <w:rsid w:val="007C7360"/>
    <w:rsid w:val="007C79FA"/>
    <w:rsid w:val="007C7A3A"/>
    <w:rsid w:val="007C7D53"/>
    <w:rsid w:val="007D00F1"/>
    <w:rsid w:val="007D02F2"/>
    <w:rsid w:val="007D1214"/>
    <w:rsid w:val="007D1585"/>
    <w:rsid w:val="007D1CC6"/>
    <w:rsid w:val="007D1EE0"/>
    <w:rsid w:val="007D3195"/>
    <w:rsid w:val="007D33C4"/>
    <w:rsid w:val="007D347C"/>
    <w:rsid w:val="007D441B"/>
    <w:rsid w:val="007D4E45"/>
    <w:rsid w:val="007D5E8E"/>
    <w:rsid w:val="007D65D0"/>
    <w:rsid w:val="007D68C5"/>
    <w:rsid w:val="007D6E0D"/>
    <w:rsid w:val="007E0392"/>
    <w:rsid w:val="007E0990"/>
    <w:rsid w:val="007E0F53"/>
    <w:rsid w:val="007E11A9"/>
    <w:rsid w:val="007E19E4"/>
    <w:rsid w:val="007E1F75"/>
    <w:rsid w:val="007E240D"/>
    <w:rsid w:val="007E2AF7"/>
    <w:rsid w:val="007E2DB2"/>
    <w:rsid w:val="007E3511"/>
    <w:rsid w:val="007E3798"/>
    <w:rsid w:val="007E37A9"/>
    <w:rsid w:val="007E3C62"/>
    <w:rsid w:val="007E3EBA"/>
    <w:rsid w:val="007E4B59"/>
    <w:rsid w:val="007E4F05"/>
    <w:rsid w:val="007E5190"/>
    <w:rsid w:val="007E56FD"/>
    <w:rsid w:val="007E595D"/>
    <w:rsid w:val="007E5C1F"/>
    <w:rsid w:val="007E6251"/>
    <w:rsid w:val="007E6B96"/>
    <w:rsid w:val="007E6FE4"/>
    <w:rsid w:val="007E6FE5"/>
    <w:rsid w:val="007E76B2"/>
    <w:rsid w:val="007F0B56"/>
    <w:rsid w:val="007F0D2A"/>
    <w:rsid w:val="007F1208"/>
    <w:rsid w:val="007F20E4"/>
    <w:rsid w:val="007F2B15"/>
    <w:rsid w:val="007F43EA"/>
    <w:rsid w:val="007F45B2"/>
    <w:rsid w:val="007F5131"/>
    <w:rsid w:val="007F5F59"/>
    <w:rsid w:val="007F66BD"/>
    <w:rsid w:val="007F6DDA"/>
    <w:rsid w:val="007F7563"/>
    <w:rsid w:val="007F7B92"/>
    <w:rsid w:val="007F7D1D"/>
    <w:rsid w:val="007F7DB6"/>
    <w:rsid w:val="00800145"/>
    <w:rsid w:val="00800182"/>
    <w:rsid w:val="00800306"/>
    <w:rsid w:val="00800804"/>
    <w:rsid w:val="008015CE"/>
    <w:rsid w:val="00801673"/>
    <w:rsid w:val="00801823"/>
    <w:rsid w:val="008026CB"/>
    <w:rsid w:val="00802A6E"/>
    <w:rsid w:val="00803074"/>
    <w:rsid w:val="00803115"/>
    <w:rsid w:val="00803200"/>
    <w:rsid w:val="008033F2"/>
    <w:rsid w:val="00803591"/>
    <w:rsid w:val="0080398D"/>
    <w:rsid w:val="00803F64"/>
    <w:rsid w:val="00804042"/>
    <w:rsid w:val="00804376"/>
    <w:rsid w:val="008046D6"/>
    <w:rsid w:val="008050FA"/>
    <w:rsid w:val="00805D16"/>
    <w:rsid w:val="00806327"/>
    <w:rsid w:val="00806643"/>
    <w:rsid w:val="00806AC0"/>
    <w:rsid w:val="00806E1A"/>
    <w:rsid w:val="00806E49"/>
    <w:rsid w:val="0081060C"/>
    <w:rsid w:val="00810707"/>
    <w:rsid w:val="00810BC2"/>
    <w:rsid w:val="00810E2E"/>
    <w:rsid w:val="008118B8"/>
    <w:rsid w:val="00811AD0"/>
    <w:rsid w:val="00812A74"/>
    <w:rsid w:val="00812DAB"/>
    <w:rsid w:val="00812FC5"/>
    <w:rsid w:val="00813A96"/>
    <w:rsid w:val="00813E59"/>
    <w:rsid w:val="00814D50"/>
    <w:rsid w:val="008153D0"/>
    <w:rsid w:val="008164B1"/>
    <w:rsid w:val="008177CA"/>
    <w:rsid w:val="00817BFA"/>
    <w:rsid w:val="00820512"/>
    <w:rsid w:val="0082092C"/>
    <w:rsid w:val="00820A14"/>
    <w:rsid w:val="00821387"/>
    <w:rsid w:val="0082166A"/>
    <w:rsid w:val="008222A7"/>
    <w:rsid w:val="0082240E"/>
    <w:rsid w:val="00822893"/>
    <w:rsid w:val="00822F4A"/>
    <w:rsid w:val="008232BA"/>
    <w:rsid w:val="0082350B"/>
    <w:rsid w:val="008238E0"/>
    <w:rsid w:val="008257DE"/>
    <w:rsid w:val="00825AA3"/>
    <w:rsid w:val="00826164"/>
    <w:rsid w:val="00826190"/>
    <w:rsid w:val="008269C4"/>
    <w:rsid w:val="00826C95"/>
    <w:rsid w:val="00826DE6"/>
    <w:rsid w:val="008277BA"/>
    <w:rsid w:val="008278A1"/>
    <w:rsid w:val="0082791E"/>
    <w:rsid w:val="00830D64"/>
    <w:rsid w:val="00831014"/>
    <w:rsid w:val="00831555"/>
    <w:rsid w:val="008319A6"/>
    <w:rsid w:val="00832616"/>
    <w:rsid w:val="0083279B"/>
    <w:rsid w:val="00832AE4"/>
    <w:rsid w:val="00832DF2"/>
    <w:rsid w:val="00833A10"/>
    <w:rsid w:val="00834576"/>
    <w:rsid w:val="00834927"/>
    <w:rsid w:val="008350CD"/>
    <w:rsid w:val="0083626E"/>
    <w:rsid w:val="00837D9E"/>
    <w:rsid w:val="00840300"/>
    <w:rsid w:val="00840408"/>
    <w:rsid w:val="0084265E"/>
    <w:rsid w:val="008426AE"/>
    <w:rsid w:val="00842EB7"/>
    <w:rsid w:val="0084354A"/>
    <w:rsid w:val="008444CD"/>
    <w:rsid w:val="008446BC"/>
    <w:rsid w:val="00844E86"/>
    <w:rsid w:val="0084522F"/>
    <w:rsid w:val="00845947"/>
    <w:rsid w:val="00846620"/>
    <w:rsid w:val="00846C85"/>
    <w:rsid w:val="00846E8A"/>
    <w:rsid w:val="00847626"/>
    <w:rsid w:val="00847F42"/>
    <w:rsid w:val="008515D6"/>
    <w:rsid w:val="008515DD"/>
    <w:rsid w:val="00851CCB"/>
    <w:rsid w:val="0085254F"/>
    <w:rsid w:val="008550BE"/>
    <w:rsid w:val="008564FC"/>
    <w:rsid w:val="0085669C"/>
    <w:rsid w:val="0085674E"/>
    <w:rsid w:val="00856B26"/>
    <w:rsid w:val="00857931"/>
    <w:rsid w:val="0086014C"/>
    <w:rsid w:val="00860395"/>
    <w:rsid w:val="00860FFC"/>
    <w:rsid w:val="00861AC8"/>
    <w:rsid w:val="00861BEC"/>
    <w:rsid w:val="00861F92"/>
    <w:rsid w:val="00862437"/>
    <w:rsid w:val="008624BA"/>
    <w:rsid w:val="00862583"/>
    <w:rsid w:val="00863608"/>
    <w:rsid w:val="0086467D"/>
    <w:rsid w:val="00864737"/>
    <w:rsid w:val="00864D77"/>
    <w:rsid w:val="0086625E"/>
    <w:rsid w:val="008666E6"/>
    <w:rsid w:val="008674EB"/>
    <w:rsid w:val="00867D39"/>
    <w:rsid w:val="0087055D"/>
    <w:rsid w:val="00870DC2"/>
    <w:rsid w:val="008716E0"/>
    <w:rsid w:val="00871C6F"/>
    <w:rsid w:val="00872F1F"/>
    <w:rsid w:val="008731EE"/>
    <w:rsid w:val="00873653"/>
    <w:rsid w:val="00873EFB"/>
    <w:rsid w:val="0087443F"/>
    <w:rsid w:val="0087564B"/>
    <w:rsid w:val="00875864"/>
    <w:rsid w:val="00875A7C"/>
    <w:rsid w:val="00875A93"/>
    <w:rsid w:val="00875C67"/>
    <w:rsid w:val="00876563"/>
    <w:rsid w:val="00876C27"/>
    <w:rsid w:val="00881D98"/>
    <w:rsid w:val="00881F31"/>
    <w:rsid w:val="008826EE"/>
    <w:rsid w:val="00882C94"/>
    <w:rsid w:val="008836B6"/>
    <w:rsid w:val="00883B25"/>
    <w:rsid w:val="00883D18"/>
    <w:rsid w:val="00883D77"/>
    <w:rsid w:val="00883F16"/>
    <w:rsid w:val="008850BA"/>
    <w:rsid w:val="00885488"/>
    <w:rsid w:val="00885496"/>
    <w:rsid w:val="00886008"/>
    <w:rsid w:val="0088626C"/>
    <w:rsid w:val="008862CC"/>
    <w:rsid w:val="008862F4"/>
    <w:rsid w:val="00886836"/>
    <w:rsid w:val="00890B6D"/>
    <w:rsid w:val="00890C06"/>
    <w:rsid w:val="00890C73"/>
    <w:rsid w:val="00890FEF"/>
    <w:rsid w:val="00891A98"/>
    <w:rsid w:val="008920E0"/>
    <w:rsid w:val="008921FB"/>
    <w:rsid w:val="00892A30"/>
    <w:rsid w:val="00892ABB"/>
    <w:rsid w:val="00893107"/>
    <w:rsid w:val="00893535"/>
    <w:rsid w:val="00893B02"/>
    <w:rsid w:val="008940FB"/>
    <w:rsid w:val="008947E6"/>
    <w:rsid w:val="00894ABB"/>
    <w:rsid w:val="00895682"/>
    <w:rsid w:val="00896134"/>
    <w:rsid w:val="00897078"/>
    <w:rsid w:val="0089780F"/>
    <w:rsid w:val="00897AC0"/>
    <w:rsid w:val="00897E81"/>
    <w:rsid w:val="008A0644"/>
    <w:rsid w:val="008A0A47"/>
    <w:rsid w:val="008A1339"/>
    <w:rsid w:val="008A35A1"/>
    <w:rsid w:val="008A35B1"/>
    <w:rsid w:val="008A3A60"/>
    <w:rsid w:val="008A3B6E"/>
    <w:rsid w:val="008A4210"/>
    <w:rsid w:val="008A4BE5"/>
    <w:rsid w:val="008A4E30"/>
    <w:rsid w:val="008A54E3"/>
    <w:rsid w:val="008A5A09"/>
    <w:rsid w:val="008A5B0A"/>
    <w:rsid w:val="008A66A3"/>
    <w:rsid w:val="008A6A50"/>
    <w:rsid w:val="008A6CA1"/>
    <w:rsid w:val="008A7180"/>
    <w:rsid w:val="008B0031"/>
    <w:rsid w:val="008B0433"/>
    <w:rsid w:val="008B15F0"/>
    <w:rsid w:val="008B16C9"/>
    <w:rsid w:val="008B1CF3"/>
    <w:rsid w:val="008B2044"/>
    <w:rsid w:val="008B2E02"/>
    <w:rsid w:val="008B353D"/>
    <w:rsid w:val="008B3805"/>
    <w:rsid w:val="008B3EE8"/>
    <w:rsid w:val="008B408E"/>
    <w:rsid w:val="008B45FB"/>
    <w:rsid w:val="008B4608"/>
    <w:rsid w:val="008B465A"/>
    <w:rsid w:val="008B4962"/>
    <w:rsid w:val="008B4E14"/>
    <w:rsid w:val="008B5F5E"/>
    <w:rsid w:val="008B6562"/>
    <w:rsid w:val="008B6717"/>
    <w:rsid w:val="008B6BEE"/>
    <w:rsid w:val="008B6D01"/>
    <w:rsid w:val="008B70B7"/>
    <w:rsid w:val="008C0795"/>
    <w:rsid w:val="008C093E"/>
    <w:rsid w:val="008C0BDC"/>
    <w:rsid w:val="008C0C6F"/>
    <w:rsid w:val="008C16EC"/>
    <w:rsid w:val="008C278F"/>
    <w:rsid w:val="008C2AA3"/>
    <w:rsid w:val="008C2FA0"/>
    <w:rsid w:val="008C305B"/>
    <w:rsid w:val="008C3271"/>
    <w:rsid w:val="008C375F"/>
    <w:rsid w:val="008C3FAC"/>
    <w:rsid w:val="008C4144"/>
    <w:rsid w:val="008C42CB"/>
    <w:rsid w:val="008C5427"/>
    <w:rsid w:val="008C71CC"/>
    <w:rsid w:val="008C76D9"/>
    <w:rsid w:val="008C7A64"/>
    <w:rsid w:val="008C7DB4"/>
    <w:rsid w:val="008C7EDB"/>
    <w:rsid w:val="008D057C"/>
    <w:rsid w:val="008D0746"/>
    <w:rsid w:val="008D07D6"/>
    <w:rsid w:val="008D1BA0"/>
    <w:rsid w:val="008D209F"/>
    <w:rsid w:val="008D288A"/>
    <w:rsid w:val="008D2B77"/>
    <w:rsid w:val="008D2BC6"/>
    <w:rsid w:val="008D2F3D"/>
    <w:rsid w:val="008D4338"/>
    <w:rsid w:val="008D44A8"/>
    <w:rsid w:val="008D48DB"/>
    <w:rsid w:val="008D4C8D"/>
    <w:rsid w:val="008D4EE2"/>
    <w:rsid w:val="008D57EB"/>
    <w:rsid w:val="008D6EED"/>
    <w:rsid w:val="008D7629"/>
    <w:rsid w:val="008D7B4A"/>
    <w:rsid w:val="008E0392"/>
    <w:rsid w:val="008E0954"/>
    <w:rsid w:val="008E0A96"/>
    <w:rsid w:val="008E164E"/>
    <w:rsid w:val="008E1BDE"/>
    <w:rsid w:val="008E21AB"/>
    <w:rsid w:val="008E21BE"/>
    <w:rsid w:val="008E3449"/>
    <w:rsid w:val="008E5591"/>
    <w:rsid w:val="008E57F1"/>
    <w:rsid w:val="008E5DAD"/>
    <w:rsid w:val="008E6B99"/>
    <w:rsid w:val="008E70AF"/>
    <w:rsid w:val="008E72EF"/>
    <w:rsid w:val="008F09FE"/>
    <w:rsid w:val="008F0A9F"/>
    <w:rsid w:val="008F1DF9"/>
    <w:rsid w:val="008F2331"/>
    <w:rsid w:val="008F2396"/>
    <w:rsid w:val="008F27CF"/>
    <w:rsid w:val="008F33E4"/>
    <w:rsid w:val="008F33FB"/>
    <w:rsid w:val="008F3D1A"/>
    <w:rsid w:val="008F4398"/>
    <w:rsid w:val="008F4456"/>
    <w:rsid w:val="008F44EA"/>
    <w:rsid w:val="008F459E"/>
    <w:rsid w:val="008F4903"/>
    <w:rsid w:val="008F6E12"/>
    <w:rsid w:val="00900ED2"/>
    <w:rsid w:val="00901B81"/>
    <w:rsid w:val="00903605"/>
    <w:rsid w:val="00903890"/>
    <w:rsid w:val="00903E8B"/>
    <w:rsid w:val="00903FD3"/>
    <w:rsid w:val="00904699"/>
    <w:rsid w:val="009049DD"/>
    <w:rsid w:val="00904A5D"/>
    <w:rsid w:val="00904FCB"/>
    <w:rsid w:val="00906549"/>
    <w:rsid w:val="00906BB6"/>
    <w:rsid w:val="009074E6"/>
    <w:rsid w:val="00907500"/>
    <w:rsid w:val="00907BC9"/>
    <w:rsid w:val="00907FAC"/>
    <w:rsid w:val="00910D1A"/>
    <w:rsid w:val="00911B06"/>
    <w:rsid w:val="00911C07"/>
    <w:rsid w:val="00911DDD"/>
    <w:rsid w:val="009124E0"/>
    <w:rsid w:val="00912574"/>
    <w:rsid w:val="00912B23"/>
    <w:rsid w:val="00912FAF"/>
    <w:rsid w:val="00913225"/>
    <w:rsid w:val="00913668"/>
    <w:rsid w:val="009138B5"/>
    <w:rsid w:val="00913A46"/>
    <w:rsid w:val="00913A5B"/>
    <w:rsid w:val="009152CF"/>
    <w:rsid w:val="0091589B"/>
    <w:rsid w:val="009159A6"/>
    <w:rsid w:val="00916B3E"/>
    <w:rsid w:val="009173CA"/>
    <w:rsid w:val="00917920"/>
    <w:rsid w:val="00917C1B"/>
    <w:rsid w:val="00917D9A"/>
    <w:rsid w:val="009203BB"/>
    <w:rsid w:val="0092086F"/>
    <w:rsid w:val="00921512"/>
    <w:rsid w:val="00921B9D"/>
    <w:rsid w:val="00921C8B"/>
    <w:rsid w:val="00923232"/>
    <w:rsid w:val="009236E7"/>
    <w:rsid w:val="00923E47"/>
    <w:rsid w:val="00923FDC"/>
    <w:rsid w:val="0092411D"/>
    <w:rsid w:val="00925081"/>
    <w:rsid w:val="00926112"/>
    <w:rsid w:val="009261A9"/>
    <w:rsid w:val="00926FEC"/>
    <w:rsid w:val="00927380"/>
    <w:rsid w:val="009276F0"/>
    <w:rsid w:val="009305CC"/>
    <w:rsid w:val="00930738"/>
    <w:rsid w:val="00930A7B"/>
    <w:rsid w:val="00930F23"/>
    <w:rsid w:val="00931DED"/>
    <w:rsid w:val="00933007"/>
    <w:rsid w:val="009330AC"/>
    <w:rsid w:val="00933EA7"/>
    <w:rsid w:val="009340D7"/>
    <w:rsid w:val="00935DD4"/>
    <w:rsid w:val="009361FB"/>
    <w:rsid w:val="00936531"/>
    <w:rsid w:val="009369A1"/>
    <w:rsid w:val="00936C30"/>
    <w:rsid w:val="00936E86"/>
    <w:rsid w:val="009376A5"/>
    <w:rsid w:val="00941AC3"/>
    <w:rsid w:val="0094208E"/>
    <w:rsid w:val="0094256A"/>
    <w:rsid w:val="00942DCE"/>
    <w:rsid w:val="0094379F"/>
    <w:rsid w:val="0094381D"/>
    <w:rsid w:val="009441E1"/>
    <w:rsid w:val="009445A6"/>
    <w:rsid w:val="0094528B"/>
    <w:rsid w:val="00945448"/>
    <w:rsid w:val="0094552E"/>
    <w:rsid w:val="00945A36"/>
    <w:rsid w:val="00945BD1"/>
    <w:rsid w:val="00945C90"/>
    <w:rsid w:val="0094613A"/>
    <w:rsid w:val="00946482"/>
    <w:rsid w:val="0094669E"/>
    <w:rsid w:val="009466A8"/>
    <w:rsid w:val="00946811"/>
    <w:rsid w:val="00946ADC"/>
    <w:rsid w:val="00947BC6"/>
    <w:rsid w:val="00951300"/>
    <w:rsid w:val="00951690"/>
    <w:rsid w:val="00951DD2"/>
    <w:rsid w:val="00951EB3"/>
    <w:rsid w:val="00952576"/>
    <w:rsid w:val="009525E0"/>
    <w:rsid w:val="00952A2E"/>
    <w:rsid w:val="00952CCC"/>
    <w:rsid w:val="00953291"/>
    <w:rsid w:val="0095449C"/>
    <w:rsid w:val="009545CC"/>
    <w:rsid w:val="00954C9F"/>
    <w:rsid w:val="0095514F"/>
    <w:rsid w:val="00955DA1"/>
    <w:rsid w:val="0095649E"/>
    <w:rsid w:val="0095750E"/>
    <w:rsid w:val="009607CC"/>
    <w:rsid w:val="00961CFF"/>
    <w:rsid w:val="009623B8"/>
    <w:rsid w:val="00962807"/>
    <w:rsid w:val="0096288B"/>
    <w:rsid w:val="009628B5"/>
    <w:rsid w:val="00962AFF"/>
    <w:rsid w:val="00964007"/>
    <w:rsid w:val="009643F6"/>
    <w:rsid w:val="009645F5"/>
    <w:rsid w:val="009660A2"/>
    <w:rsid w:val="00966471"/>
    <w:rsid w:val="009704B8"/>
    <w:rsid w:val="0097099A"/>
    <w:rsid w:val="00970A03"/>
    <w:rsid w:val="00971A87"/>
    <w:rsid w:val="00972083"/>
    <w:rsid w:val="0097256B"/>
    <w:rsid w:val="00972720"/>
    <w:rsid w:val="009734AD"/>
    <w:rsid w:val="00973753"/>
    <w:rsid w:val="009741DA"/>
    <w:rsid w:val="00974556"/>
    <w:rsid w:val="00974D35"/>
    <w:rsid w:val="00975E79"/>
    <w:rsid w:val="009766C9"/>
    <w:rsid w:val="009768BC"/>
    <w:rsid w:val="00976B70"/>
    <w:rsid w:val="00977013"/>
    <w:rsid w:val="00977428"/>
    <w:rsid w:val="00977443"/>
    <w:rsid w:val="009808B1"/>
    <w:rsid w:val="00980C33"/>
    <w:rsid w:val="00980D38"/>
    <w:rsid w:val="0098197E"/>
    <w:rsid w:val="00982556"/>
    <w:rsid w:val="009826A0"/>
    <w:rsid w:val="0098297F"/>
    <w:rsid w:val="0098366C"/>
    <w:rsid w:val="00983DD5"/>
    <w:rsid w:val="00985576"/>
    <w:rsid w:val="0098582D"/>
    <w:rsid w:val="00985FFF"/>
    <w:rsid w:val="009864A6"/>
    <w:rsid w:val="00986C0B"/>
    <w:rsid w:val="00986EB7"/>
    <w:rsid w:val="00987B09"/>
    <w:rsid w:val="00987E8E"/>
    <w:rsid w:val="0099023F"/>
    <w:rsid w:val="00990AF7"/>
    <w:rsid w:val="00991732"/>
    <w:rsid w:val="009930C0"/>
    <w:rsid w:val="0099438A"/>
    <w:rsid w:val="00994729"/>
    <w:rsid w:val="00994A9A"/>
    <w:rsid w:val="00994FFB"/>
    <w:rsid w:val="009953F4"/>
    <w:rsid w:val="009959B4"/>
    <w:rsid w:val="00997198"/>
    <w:rsid w:val="00997AC0"/>
    <w:rsid w:val="009A0BF1"/>
    <w:rsid w:val="009A0D9C"/>
    <w:rsid w:val="009A11F4"/>
    <w:rsid w:val="009A1313"/>
    <w:rsid w:val="009A1459"/>
    <w:rsid w:val="009A1950"/>
    <w:rsid w:val="009A2DE7"/>
    <w:rsid w:val="009A2F0B"/>
    <w:rsid w:val="009A2F41"/>
    <w:rsid w:val="009A3CFE"/>
    <w:rsid w:val="009A3EEE"/>
    <w:rsid w:val="009A44BA"/>
    <w:rsid w:val="009A51F4"/>
    <w:rsid w:val="009A5532"/>
    <w:rsid w:val="009A62F6"/>
    <w:rsid w:val="009A64A0"/>
    <w:rsid w:val="009A66FC"/>
    <w:rsid w:val="009A7C73"/>
    <w:rsid w:val="009A7EFF"/>
    <w:rsid w:val="009B06A8"/>
    <w:rsid w:val="009B0B2D"/>
    <w:rsid w:val="009B1058"/>
    <w:rsid w:val="009B198C"/>
    <w:rsid w:val="009B2F34"/>
    <w:rsid w:val="009B3022"/>
    <w:rsid w:val="009B3BD9"/>
    <w:rsid w:val="009B4304"/>
    <w:rsid w:val="009B5CBA"/>
    <w:rsid w:val="009B67C0"/>
    <w:rsid w:val="009B773F"/>
    <w:rsid w:val="009C027F"/>
    <w:rsid w:val="009C0761"/>
    <w:rsid w:val="009C3F5A"/>
    <w:rsid w:val="009C40BA"/>
    <w:rsid w:val="009C46E8"/>
    <w:rsid w:val="009C4D09"/>
    <w:rsid w:val="009C4DF6"/>
    <w:rsid w:val="009C5465"/>
    <w:rsid w:val="009C727D"/>
    <w:rsid w:val="009C77C9"/>
    <w:rsid w:val="009C7A52"/>
    <w:rsid w:val="009C7F53"/>
    <w:rsid w:val="009D0162"/>
    <w:rsid w:val="009D0283"/>
    <w:rsid w:val="009D0370"/>
    <w:rsid w:val="009D110E"/>
    <w:rsid w:val="009D18C6"/>
    <w:rsid w:val="009D18D7"/>
    <w:rsid w:val="009D1B37"/>
    <w:rsid w:val="009D2AAF"/>
    <w:rsid w:val="009D2BC4"/>
    <w:rsid w:val="009D427D"/>
    <w:rsid w:val="009D5527"/>
    <w:rsid w:val="009D57C3"/>
    <w:rsid w:val="009D58A8"/>
    <w:rsid w:val="009D5D82"/>
    <w:rsid w:val="009D63DD"/>
    <w:rsid w:val="009D6779"/>
    <w:rsid w:val="009D7ECB"/>
    <w:rsid w:val="009E0461"/>
    <w:rsid w:val="009E218F"/>
    <w:rsid w:val="009E2D15"/>
    <w:rsid w:val="009E2ED3"/>
    <w:rsid w:val="009E2FE5"/>
    <w:rsid w:val="009E312C"/>
    <w:rsid w:val="009E3D93"/>
    <w:rsid w:val="009E3FEA"/>
    <w:rsid w:val="009E4178"/>
    <w:rsid w:val="009E5578"/>
    <w:rsid w:val="009E6320"/>
    <w:rsid w:val="009E7598"/>
    <w:rsid w:val="009F0290"/>
    <w:rsid w:val="009F0476"/>
    <w:rsid w:val="009F132D"/>
    <w:rsid w:val="009F2271"/>
    <w:rsid w:val="009F2D2E"/>
    <w:rsid w:val="009F2DC7"/>
    <w:rsid w:val="009F30A3"/>
    <w:rsid w:val="009F3AE6"/>
    <w:rsid w:val="009F5407"/>
    <w:rsid w:val="009F57EB"/>
    <w:rsid w:val="009F580A"/>
    <w:rsid w:val="009F5A48"/>
    <w:rsid w:val="009F69F0"/>
    <w:rsid w:val="009F7ED1"/>
    <w:rsid w:val="00A00679"/>
    <w:rsid w:val="00A00D20"/>
    <w:rsid w:val="00A01AC0"/>
    <w:rsid w:val="00A03275"/>
    <w:rsid w:val="00A03F10"/>
    <w:rsid w:val="00A04BF1"/>
    <w:rsid w:val="00A05A89"/>
    <w:rsid w:val="00A06B6C"/>
    <w:rsid w:val="00A06F56"/>
    <w:rsid w:val="00A06FD7"/>
    <w:rsid w:val="00A10E94"/>
    <w:rsid w:val="00A11BCD"/>
    <w:rsid w:val="00A12449"/>
    <w:rsid w:val="00A12884"/>
    <w:rsid w:val="00A13736"/>
    <w:rsid w:val="00A145F3"/>
    <w:rsid w:val="00A14B97"/>
    <w:rsid w:val="00A155D6"/>
    <w:rsid w:val="00A160A6"/>
    <w:rsid w:val="00A16519"/>
    <w:rsid w:val="00A16575"/>
    <w:rsid w:val="00A16852"/>
    <w:rsid w:val="00A16EA6"/>
    <w:rsid w:val="00A1706F"/>
    <w:rsid w:val="00A17EBD"/>
    <w:rsid w:val="00A20220"/>
    <w:rsid w:val="00A213E7"/>
    <w:rsid w:val="00A213FB"/>
    <w:rsid w:val="00A2160D"/>
    <w:rsid w:val="00A239B5"/>
    <w:rsid w:val="00A23DF9"/>
    <w:rsid w:val="00A23F8D"/>
    <w:rsid w:val="00A244C6"/>
    <w:rsid w:val="00A245D9"/>
    <w:rsid w:val="00A24DC7"/>
    <w:rsid w:val="00A2509B"/>
    <w:rsid w:val="00A2542E"/>
    <w:rsid w:val="00A25D5E"/>
    <w:rsid w:val="00A26A11"/>
    <w:rsid w:val="00A27371"/>
    <w:rsid w:val="00A273A5"/>
    <w:rsid w:val="00A27B69"/>
    <w:rsid w:val="00A30177"/>
    <w:rsid w:val="00A30933"/>
    <w:rsid w:val="00A30E48"/>
    <w:rsid w:val="00A32688"/>
    <w:rsid w:val="00A32B01"/>
    <w:rsid w:val="00A32FE3"/>
    <w:rsid w:val="00A338F8"/>
    <w:rsid w:val="00A33B50"/>
    <w:rsid w:val="00A34FA3"/>
    <w:rsid w:val="00A351D3"/>
    <w:rsid w:val="00A351FF"/>
    <w:rsid w:val="00A359FD"/>
    <w:rsid w:val="00A40103"/>
    <w:rsid w:val="00A40C70"/>
    <w:rsid w:val="00A41754"/>
    <w:rsid w:val="00A42192"/>
    <w:rsid w:val="00A422D3"/>
    <w:rsid w:val="00A430B4"/>
    <w:rsid w:val="00A437D2"/>
    <w:rsid w:val="00A43E3C"/>
    <w:rsid w:val="00A440A5"/>
    <w:rsid w:val="00A44C6F"/>
    <w:rsid w:val="00A45ADC"/>
    <w:rsid w:val="00A45C81"/>
    <w:rsid w:val="00A460AD"/>
    <w:rsid w:val="00A46419"/>
    <w:rsid w:val="00A46A76"/>
    <w:rsid w:val="00A47E1B"/>
    <w:rsid w:val="00A47EB8"/>
    <w:rsid w:val="00A51CAC"/>
    <w:rsid w:val="00A526D4"/>
    <w:rsid w:val="00A52AFC"/>
    <w:rsid w:val="00A530A2"/>
    <w:rsid w:val="00A53960"/>
    <w:rsid w:val="00A548A2"/>
    <w:rsid w:val="00A54911"/>
    <w:rsid w:val="00A54E36"/>
    <w:rsid w:val="00A55970"/>
    <w:rsid w:val="00A55ABC"/>
    <w:rsid w:val="00A56278"/>
    <w:rsid w:val="00A56F34"/>
    <w:rsid w:val="00A57A3A"/>
    <w:rsid w:val="00A57BF8"/>
    <w:rsid w:val="00A6179C"/>
    <w:rsid w:val="00A61C48"/>
    <w:rsid w:val="00A62339"/>
    <w:rsid w:val="00A652CE"/>
    <w:rsid w:val="00A65BDC"/>
    <w:rsid w:val="00A66243"/>
    <w:rsid w:val="00A67B09"/>
    <w:rsid w:val="00A71163"/>
    <w:rsid w:val="00A720CC"/>
    <w:rsid w:val="00A7232D"/>
    <w:rsid w:val="00A72A3B"/>
    <w:rsid w:val="00A7327C"/>
    <w:rsid w:val="00A73CA0"/>
    <w:rsid w:val="00A73CC6"/>
    <w:rsid w:val="00A74C81"/>
    <w:rsid w:val="00A74F34"/>
    <w:rsid w:val="00A75291"/>
    <w:rsid w:val="00A75C7D"/>
    <w:rsid w:val="00A762BD"/>
    <w:rsid w:val="00A765CB"/>
    <w:rsid w:val="00A77513"/>
    <w:rsid w:val="00A8007D"/>
    <w:rsid w:val="00A802F9"/>
    <w:rsid w:val="00A803CD"/>
    <w:rsid w:val="00A8061E"/>
    <w:rsid w:val="00A82188"/>
    <w:rsid w:val="00A826FE"/>
    <w:rsid w:val="00A82ABA"/>
    <w:rsid w:val="00A82F74"/>
    <w:rsid w:val="00A83322"/>
    <w:rsid w:val="00A849AE"/>
    <w:rsid w:val="00A8507E"/>
    <w:rsid w:val="00A8545E"/>
    <w:rsid w:val="00A85EFF"/>
    <w:rsid w:val="00A8626C"/>
    <w:rsid w:val="00A87442"/>
    <w:rsid w:val="00A87B1D"/>
    <w:rsid w:val="00A90753"/>
    <w:rsid w:val="00A90ED6"/>
    <w:rsid w:val="00A91644"/>
    <w:rsid w:val="00A91FBC"/>
    <w:rsid w:val="00A9221F"/>
    <w:rsid w:val="00A9300C"/>
    <w:rsid w:val="00A9358E"/>
    <w:rsid w:val="00A93E40"/>
    <w:rsid w:val="00A9556D"/>
    <w:rsid w:val="00A95B22"/>
    <w:rsid w:val="00A95D57"/>
    <w:rsid w:val="00A96153"/>
    <w:rsid w:val="00A96251"/>
    <w:rsid w:val="00A96787"/>
    <w:rsid w:val="00A96873"/>
    <w:rsid w:val="00A97780"/>
    <w:rsid w:val="00AA01C9"/>
    <w:rsid w:val="00AA0374"/>
    <w:rsid w:val="00AA099F"/>
    <w:rsid w:val="00AA1700"/>
    <w:rsid w:val="00AA29C9"/>
    <w:rsid w:val="00AA39B0"/>
    <w:rsid w:val="00AA401E"/>
    <w:rsid w:val="00AA4074"/>
    <w:rsid w:val="00AA4B89"/>
    <w:rsid w:val="00AA55AB"/>
    <w:rsid w:val="00AA5FF2"/>
    <w:rsid w:val="00AA610C"/>
    <w:rsid w:val="00AA6824"/>
    <w:rsid w:val="00AB0042"/>
    <w:rsid w:val="00AB06D3"/>
    <w:rsid w:val="00AB08FE"/>
    <w:rsid w:val="00AB0968"/>
    <w:rsid w:val="00AB2292"/>
    <w:rsid w:val="00AB24EF"/>
    <w:rsid w:val="00AB2A2B"/>
    <w:rsid w:val="00AB2AB5"/>
    <w:rsid w:val="00AB2B9A"/>
    <w:rsid w:val="00AB2BFA"/>
    <w:rsid w:val="00AB32FF"/>
    <w:rsid w:val="00AB344F"/>
    <w:rsid w:val="00AB3B03"/>
    <w:rsid w:val="00AB488B"/>
    <w:rsid w:val="00AB5665"/>
    <w:rsid w:val="00AB5B29"/>
    <w:rsid w:val="00AB627B"/>
    <w:rsid w:val="00AB6DD3"/>
    <w:rsid w:val="00AB7AE6"/>
    <w:rsid w:val="00AC03FA"/>
    <w:rsid w:val="00AC0A17"/>
    <w:rsid w:val="00AC0C77"/>
    <w:rsid w:val="00AC224C"/>
    <w:rsid w:val="00AC24B6"/>
    <w:rsid w:val="00AC2BB0"/>
    <w:rsid w:val="00AC2C9B"/>
    <w:rsid w:val="00AC34F5"/>
    <w:rsid w:val="00AC435D"/>
    <w:rsid w:val="00AC48C0"/>
    <w:rsid w:val="00AC4B3F"/>
    <w:rsid w:val="00AC4EC3"/>
    <w:rsid w:val="00AC5A76"/>
    <w:rsid w:val="00AC5AB6"/>
    <w:rsid w:val="00AC7A8C"/>
    <w:rsid w:val="00AC7D7F"/>
    <w:rsid w:val="00AD076A"/>
    <w:rsid w:val="00AD0CC5"/>
    <w:rsid w:val="00AD0DAA"/>
    <w:rsid w:val="00AD11F1"/>
    <w:rsid w:val="00AD1304"/>
    <w:rsid w:val="00AD1E5B"/>
    <w:rsid w:val="00AD2204"/>
    <w:rsid w:val="00AD22A2"/>
    <w:rsid w:val="00AD2F08"/>
    <w:rsid w:val="00AD3026"/>
    <w:rsid w:val="00AD3DAA"/>
    <w:rsid w:val="00AD45FC"/>
    <w:rsid w:val="00AD5D98"/>
    <w:rsid w:val="00AD651B"/>
    <w:rsid w:val="00AD68DC"/>
    <w:rsid w:val="00AD7224"/>
    <w:rsid w:val="00AD7754"/>
    <w:rsid w:val="00AE01C6"/>
    <w:rsid w:val="00AE056D"/>
    <w:rsid w:val="00AE0703"/>
    <w:rsid w:val="00AE0999"/>
    <w:rsid w:val="00AE125F"/>
    <w:rsid w:val="00AE2258"/>
    <w:rsid w:val="00AE2352"/>
    <w:rsid w:val="00AE3516"/>
    <w:rsid w:val="00AE3CD8"/>
    <w:rsid w:val="00AE4035"/>
    <w:rsid w:val="00AE5AD4"/>
    <w:rsid w:val="00AE5D5B"/>
    <w:rsid w:val="00AE5EB3"/>
    <w:rsid w:val="00AE63E7"/>
    <w:rsid w:val="00AE65D3"/>
    <w:rsid w:val="00AE6CB7"/>
    <w:rsid w:val="00AE771C"/>
    <w:rsid w:val="00AE77B0"/>
    <w:rsid w:val="00AE7E4A"/>
    <w:rsid w:val="00AF0716"/>
    <w:rsid w:val="00AF12F3"/>
    <w:rsid w:val="00AF1432"/>
    <w:rsid w:val="00AF1986"/>
    <w:rsid w:val="00AF1C62"/>
    <w:rsid w:val="00AF3ABD"/>
    <w:rsid w:val="00AF3CAA"/>
    <w:rsid w:val="00AF472E"/>
    <w:rsid w:val="00AF47D9"/>
    <w:rsid w:val="00AF4E19"/>
    <w:rsid w:val="00AF65C0"/>
    <w:rsid w:val="00AF665D"/>
    <w:rsid w:val="00AF794D"/>
    <w:rsid w:val="00AF7AB1"/>
    <w:rsid w:val="00AF7F7C"/>
    <w:rsid w:val="00B0003F"/>
    <w:rsid w:val="00B0006E"/>
    <w:rsid w:val="00B01214"/>
    <w:rsid w:val="00B02230"/>
    <w:rsid w:val="00B03278"/>
    <w:rsid w:val="00B052A1"/>
    <w:rsid w:val="00B0552A"/>
    <w:rsid w:val="00B06002"/>
    <w:rsid w:val="00B061AE"/>
    <w:rsid w:val="00B06EE1"/>
    <w:rsid w:val="00B077F0"/>
    <w:rsid w:val="00B07F0E"/>
    <w:rsid w:val="00B10071"/>
    <w:rsid w:val="00B105B1"/>
    <w:rsid w:val="00B11536"/>
    <w:rsid w:val="00B11E85"/>
    <w:rsid w:val="00B126CE"/>
    <w:rsid w:val="00B12A75"/>
    <w:rsid w:val="00B13301"/>
    <w:rsid w:val="00B13B27"/>
    <w:rsid w:val="00B13D6B"/>
    <w:rsid w:val="00B142CE"/>
    <w:rsid w:val="00B15995"/>
    <w:rsid w:val="00B15E8D"/>
    <w:rsid w:val="00B16376"/>
    <w:rsid w:val="00B16AA1"/>
    <w:rsid w:val="00B16C21"/>
    <w:rsid w:val="00B171CE"/>
    <w:rsid w:val="00B17784"/>
    <w:rsid w:val="00B2243E"/>
    <w:rsid w:val="00B225D2"/>
    <w:rsid w:val="00B22B2D"/>
    <w:rsid w:val="00B22B9C"/>
    <w:rsid w:val="00B2402E"/>
    <w:rsid w:val="00B24565"/>
    <w:rsid w:val="00B24655"/>
    <w:rsid w:val="00B25550"/>
    <w:rsid w:val="00B259C4"/>
    <w:rsid w:val="00B25AAF"/>
    <w:rsid w:val="00B25B9E"/>
    <w:rsid w:val="00B26A43"/>
    <w:rsid w:val="00B26E14"/>
    <w:rsid w:val="00B27003"/>
    <w:rsid w:val="00B270EB"/>
    <w:rsid w:val="00B27727"/>
    <w:rsid w:val="00B30928"/>
    <w:rsid w:val="00B3123B"/>
    <w:rsid w:val="00B3284B"/>
    <w:rsid w:val="00B32999"/>
    <w:rsid w:val="00B32B31"/>
    <w:rsid w:val="00B341A6"/>
    <w:rsid w:val="00B34E34"/>
    <w:rsid w:val="00B36EAC"/>
    <w:rsid w:val="00B36FD0"/>
    <w:rsid w:val="00B36FD8"/>
    <w:rsid w:val="00B37152"/>
    <w:rsid w:val="00B3737C"/>
    <w:rsid w:val="00B37444"/>
    <w:rsid w:val="00B40620"/>
    <w:rsid w:val="00B407F2"/>
    <w:rsid w:val="00B40D70"/>
    <w:rsid w:val="00B414FE"/>
    <w:rsid w:val="00B4155F"/>
    <w:rsid w:val="00B4193C"/>
    <w:rsid w:val="00B41D4D"/>
    <w:rsid w:val="00B43CE1"/>
    <w:rsid w:val="00B44905"/>
    <w:rsid w:val="00B4529C"/>
    <w:rsid w:val="00B455CE"/>
    <w:rsid w:val="00B460AA"/>
    <w:rsid w:val="00B465E9"/>
    <w:rsid w:val="00B46D44"/>
    <w:rsid w:val="00B46EF1"/>
    <w:rsid w:val="00B47180"/>
    <w:rsid w:val="00B518A8"/>
    <w:rsid w:val="00B51DF2"/>
    <w:rsid w:val="00B52992"/>
    <w:rsid w:val="00B52E84"/>
    <w:rsid w:val="00B53157"/>
    <w:rsid w:val="00B55530"/>
    <w:rsid w:val="00B5585C"/>
    <w:rsid w:val="00B56DC5"/>
    <w:rsid w:val="00B57C89"/>
    <w:rsid w:val="00B57D04"/>
    <w:rsid w:val="00B60157"/>
    <w:rsid w:val="00B60FD9"/>
    <w:rsid w:val="00B613B4"/>
    <w:rsid w:val="00B619D7"/>
    <w:rsid w:val="00B6241B"/>
    <w:rsid w:val="00B62A58"/>
    <w:rsid w:val="00B62AF3"/>
    <w:rsid w:val="00B648BD"/>
    <w:rsid w:val="00B650EE"/>
    <w:rsid w:val="00B658F5"/>
    <w:rsid w:val="00B65D85"/>
    <w:rsid w:val="00B66306"/>
    <w:rsid w:val="00B676C3"/>
    <w:rsid w:val="00B67B79"/>
    <w:rsid w:val="00B701F1"/>
    <w:rsid w:val="00B70AED"/>
    <w:rsid w:val="00B70F09"/>
    <w:rsid w:val="00B71180"/>
    <w:rsid w:val="00B713C8"/>
    <w:rsid w:val="00B71F53"/>
    <w:rsid w:val="00B723ED"/>
    <w:rsid w:val="00B726AC"/>
    <w:rsid w:val="00B726EA"/>
    <w:rsid w:val="00B729ED"/>
    <w:rsid w:val="00B730B7"/>
    <w:rsid w:val="00B73444"/>
    <w:rsid w:val="00B7390A"/>
    <w:rsid w:val="00B73AB0"/>
    <w:rsid w:val="00B758C7"/>
    <w:rsid w:val="00B76990"/>
    <w:rsid w:val="00B76BFD"/>
    <w:rsid w:val="00B77618"/>
    <w:rsid w:val="00B80A81"/>
    <w:rsid w:val="00B8121D"/>
    <w:rsid w:val="00B813B3"/>
    <w:rsid w:val="00B8155C"/>
    <w:rsid w:val="00B81B53"/>
    <w:rsid w:val="00B81BE6"/>
    <w:rsid w:val="00B822B7"/>
    <w:rsid w:val="00B8246F"/>
    <w:rsid w:val="00B82A9D"/>
    <w:rsid w:val="00B83DDC"/>
    <w:rsid w:val="00B84326"/>
    <w:rsid w:val="00B84620"/>
    <w:rsid w:val="00B8468E"/>
    <w:rsid w:val="00B84FDC"/>
    <w:rsid w:val="00B868B5"/>
    <w:rsid w:val="00B86CC4"/>
    <w:rsid w:val="00B874E1"/>
    <w:rsid w:val="00B8764D"/>
    <w:rsid w:val="00B916B7"/>
    <w:rsid w:val="00B91D12"/>
    <w:rsid w:val="00B92191"/>
    <w:rsid w:val="00B92505"/>
    <w:rsid w:val="00B9285B"/>
    <w:rsid w:val="00B93103"/>
    <w:rsid w:val="00B931A7"/>
    <w:rsid w:val="00B9321C"/>
    <w:rsid w:val="00B93612"/>
    <w:rsid w:val="00B937EB"/>
    <w:rsid w:val="00B9533C"/>
    <w:rsid w:val="00B95767"/>
    <w:rsid w:val="00B960CB"/>
    <w:rsid w:val="00B969F3"/>
    <w:rsid w:val="00B9773C"/>
    <w:rsid w:val="00B97882"/>
    <w:rsid w:val="00B979FC"/>
    <w:rsid w:val="00B97A3A"/>
    <w:rsid w:val="00BA0EA1"/>
    <w:rsid w:val="00BA1761"/>
    <w:rsid w:val="00BA2452"/>
    <w:rsid w:val="00BA2F49"/>
    <w:rsid w:val="00BA45E0"/>
    <w:rsid w:val="00BA479C"/>
    <w:rsid w:val="00BA4811"/>
    <w:rsid w:val="00BA4857"/>
    <w:rsid w:val="00BA4C6A"/>
    <w:rsid w:val="00BA529E"/>
    <w:rsid w:val="00BA57E7"/>
    <w:rsid w:val="00BA60D0"/>
    <w:rsid w:val="00BA674F"/>
    <w:rsid w:val="00BA6846"/>
    <w:rsid w:val="00BA7D90"/>
    <w:rsid w:val="00BB0082"/>
    <w:rsid w:val="00BB0210"/>
    <w:rsid w:val="00BB07B2"/>
    <w:rsid w:val="00BB0E90"/>
    <w:rsid w:val="00BB11FE"/>
    <w:rsid w:val="00BB182C"/>
    <w:rsid w:val="00BB2B64"/>
    <w:rsid w:val="00BB3168"/>
    <w:rsid w:val="00BB32BD"/>
    <w:rsid w:val="00BB37E1"/>
    <w:rsid w:val="00BB3AFE"/>
    <w:rsid w:val="00BB3BB5"/>
    <w:rsid w:val="00BB45D6"/>
    <w:rsid w:val="00BB5616"/>
    <w:rsid w:val="00BB6289"/>
    <w:rsid w:val="00BB6A3C"/>
    <w:rsid w:val="00BB6BF1"/>
    <w:rsid w:val="00BB6D1F"/>
    <w:rsid w:val="00BB7369"/>
    <w:rsid w:val="00BB74AA"/>
    <w:rsid w:val="00BB7673"/>
    <w:rsid w:val="00BB7733"/>
    <w:rsid w:val="00BB7774"/>
    <w:rsid w:val="00BC105E"/>
    <w:rsid w:val="00BC136A"/>
    <w:rsid w:val="00BC2A89"/>
    <w:rsid w:val="00BC2DB1"/>
    <w:rsid w:val="00BC3400"/>
    <w:rsid w:val="00BC3887"/>
    <w:rsid w:val="00BC44E7"/>
    <w:rsid w:val="00BC45B9"/>
    <w:rsid w:val="00BC4C6B"/>
    <w:rsid w:val="00BC5096"/>
    <w:rsid w:val="00BC575D"/>
    <w:rsid w:val="00BC590D"/>
    <w:rsid w:val="00BC59BD"/>
    <w:rsid w:val="00BC5A6B"/>
    <w:rsid w:val="00BC60C4"/>
    <w:rsid w:val="00BC645E"/>
    <w:rsid w:val="00BC68D1"/>
    <w:rsid w:val="00BC6CE4"/>
    <w:rsid w:val="00BC7239"/>
    <w:rsid w:val="00BC7960"/>
    <w:rsid w:val="00BC796E"/>
    <w:rsid w:val="00BC7A71"/>
    <w:rsid w:val="00BD0EDD"/>
    <w:rsid w:val="00BD11DF"/>
    <w:rsid w:val="00BD13AC"/>
    <w:rsid w:val="00BD1E0B"/>
    <w:rsid w:val="00BD2309"/>
    <w:rsid w:val="00BD2F20"/>
    <w:rsid w:val="00BD423D"/>
    <w:rsid w:val="00BD5991"/>
    <w:rsid w:val="00BD65CF"/>
    <w:rsid w:val="00BD6643"/>
    <w:rsid w:val="00BD6E5C"/>
    <w:rsid w:val="00BD6F16"/>
    <w:rsid w:val="00BD7192"/>
    <w:rsid w:val="00BD78D0"/>
    <w:rsid w:val="00BD790D"/>
    <w:rsid w:val="00BE01D5"/>
    <w:rsid w:val="00BE06F1"/>
    <w:rsid w:val="00BE13DD"/>
    <w:rsid w:val="00BE148A"/>
    <w:rsid w:val="00BE1E86"/>
    <w:rsid w:val="00BE2A5C"/>
    <w:rsid w:val="00BE2EDD"/>
    <w:rsid w:val="00BE42BE"/>
    <w:rsid w:val="00BE4D4C"/>
    <w:rsid w:val="00BE520B"/>
    <w:rsid w:val="00BE5ED5"/>
    <w:rsid w:val="00BE60A2"/>
    <w:rsid w:val="00BE61F6"/>
    <w:rsid w:val="00BE7416"/>
    <w:rsid w:val="00BE7FDF"/>
    <w:rsid w:val="00BF10ED"/>
    <w:rsid w:val="00BF1272"/>
    <w:rsid w:val="00BF152A"/>
    <w:rsid w:val="00BF201E"/>
    <w:rsid w:val="00BF21A4"/>
    <w:rsid w:val="00BF2ACB"/>
    <w:rsid w:val="00BF2EBB"/>
    <w:rsid w:val="00BF3516"/>
    <w:rsid w:val="00BF37BC"/>
    <w:rsid w:val="00BF39AA"/>
    <w:rsid w:val="00BF4498"/>
    <w:rsid w:val="00BF4C5C"/>
    <w:rsid w:val="00BF4DCC"/>
    <w:rsid w:val="00BF569C"/>
    <w:rsid w:val="00BF5A46"/>
    <w:rsid w:val="00BF5D07"/>
    <w:rsid w:val="00BF602B"/>
    <w:rsid w:val="00BF6A1C"/>
    <w:rsid w:val="00BF726B"/>
    <w:rsid w:val="00BF7969"/>
    <w:rsid w:val="00BF7BFD"/>
    <w:rsid w:val="00C00087"/>
    <w:rsid w:val="00C009B1"/>
    <w:rsid w:val="00C00B17"/>
    <w:rsid w:val="00C00BE9"/>
    <w:rsid w:val="00C00E68"/>
    <w:rsid w:val="00C0132B"/>
    <w:rsid w:val="00C024A9"/>
    <w:rsid w:val="00C0317B"/>
    <w:rsid w:val="00C0344A"/>
    <w:rsid w:val="00C0368B"/>
    <w:rsid w:val="00C03C13"/>
    <w:rsid w:val="00C0419A"/>
    <w:rsid w:val="00C043E5"/>
    <w:rsid w:val="00C04FD5"/>
    <w:rsid w:val="00C061AD"/>
    <w:rsid w:val="00C068A7"/>
    <w:rsid w:val="00C068B1"/>
    <w:rsid w:val="00C06EAA"/>
    <w:rsid w:val="00C06EDE"/>
    <w:rsid w:val="00C0747F"/>
    <w:rsid w:val="00C1091C"/>
    <w:rsid w:val="00C11381"/>
    <w:rsid w:val="00C11615"/>
    <w:rsid w:val="00C11BFD"/>
    <w:rsid w:val="00C12632"/>
    <w:rsid w:val="00C1274F"/>
    <w:rsid w:val="00C136B3"/>
    <w:rsid w:val="00C137BE"/>
    <w:rsid w:val="00C138E6"/>
    <w:rsid w:val="00C15215"/>
    <w:rsid w:val="00C155AF"/>
    <w:rsid w:val="00C15BD5"/>
    <w:rsid w:val="00C161F7"/>
    <w:rsid w:val="00C1666A"/>
    <w:rsid w:val="00C169F5"/>
    <w:rsid w:val="00C17834"/>
    <w:rsid w:val="00C202AC"/>
    <w:rsid w:val="00C20C83"/>
    <w:rsid w:val="00C21071"/>
    <w:rsid w:val="00C213A4"/>
    <w:rsid w:val="00C2164F"/>
    <w:rsid w:val="00C2237E"/>
    <w:rsid w:val="00C22495"/>
    <w:rsid w:val="00C225AC"/>
    <w:rsid w:val="00C22E2A"/>
    <w:rsid w:val="00C2463C"/>
    <w:rsid w:val="00C2464C"/>
    <w:rsid w:val="00C2471C"/>
    <w:rsid w:val="00C24756"/>
    <w:rsid w:val="00C24B17"/>
    <w:rsid w:val="00C25203"/>
    <w:rsid w:val="00C25760"/>
    <w:rsid w:val="00C25778"/>
    <w:rsid w:val="00C2603B"/>
    <w:rsid w:val="00C2630F"/>
    <w:rsid w:val="00C2690E"/>
    <w:rsid w:val="00C26C4C"/>
    <w:rsid w:val="00C277E3"/>
    <w:rsid w:val="00C27B25"/>
    <w:rsid w:val="00C3060C"/>
    <w:rsid w:val="00C306FF"/>
    <w:rsid w:val="00C30FD8"/>
    <w:rsid w:val="00C31225"/>
    <w:rsid w:val="00C31395"/>
    <w:rsid w:val="00C314F4"/>
    <w:rsid w:val="00C317C8"/>
    <w:rsid w:val="00C32FA9"/>
    <w:rsid w:val="00C33119"/>
    <w:rsid w:val="00C33343"/>
    <w:rsid w:val="00C3363D"/>
    <w:rsid w:val="00C33914"/>
    <w:rsid w:val="00C342B2"/>
    <w:rsid w:val="00C34B83"/>
    <w:rsid w:val="00C34CFB"/>
    <w:rsid w:val="00C34E31"/>
    <w:rsid w:val="00C354B4"/>
    <w:rsid w:val="00C37727"/>
    <w:rsid w:val="00C37765"/>
    <w:rsid w:val="00C4061A"/>
    <w:rsid w:val="00C406F6"/>
    <w:rsid w:val="00C40AE0"/>
    <w:rsid w:val="00C40DF2"/>
    <w:rsid w:val="00C4148D"/>
    <w:rsid w:val="00C418C6"/>
    <w:rsid w:val="00C41920"/>
    <w:rsid w:val="00C41F2F"/>
    <w:rsid w:val="00C425BB"/>
    <w:rsid w:val="00C42672"/>
    <w:rsid w:val="00C428B8"/>
    <w:rsid w:val="00C4314D"/>
    <w:rsid w:val="00C4443D"/>
    <w:rsid w:val="00C44C81"/>
    <w:rsid w:val="00C454EB"/>
    <w:rsid w:val="00C45EF8"/>
    <w:rsid w:val="00C462A4"/>
    <w:rsid w:val="00C46FED"/>
    <w:rsid w:val="00C475CD"/>
    <w:rsid w:val="00C50220"/>
    <w:rsid w:val="00C507C4"/>
    <w:rsid w:val="00C50899"/>
    <w:rsid w:val="00C5221F"/>
    <w:rsid w:val="00C52DE3"/>
    <w:rsid w:val="00C52EB5"/>
    <w:rsid w:val="00C53C90"/>
    <w:rsid w:val="00C53EA5"/>
    <w:rsid w:val="00C54D58"/>
    <w:rsid w:val="00C553A0"/>
    <w:rsid w:val="00C553A1"/>
    <w:rsid w:val="00C5593D"/>
    <w:rsid w:val="00C56B4C"/>
    <w:rsid w:val="00C57471"/>
    <w:rsid w:val="00C57592"/>
    <w:rsid w:val="00C57736"/>
    <w:rsid w:val="00C6002E"/>
    <w:rsid w:val="00C600E8"/>
    <w:rsid w:val="00C60AA0"/>
    <w:rsid w:val="00C62C49"/>
    <w:rsid w:val="00C63179"/>
    <w:rsid w:val="00C64056"/>
    <w:rsid w:val="00C644E1"/>
    <w:rsid w:val="00C6467A"/>
    <w:rsid w:val="00C64DA9"/>
    <w:rsid w:val="00C6523D"/>
    <w:rsid w:val="00C659E2"/>
    <w:rsid w:val="00C661F3"/>
    <w:rsid w:val="00C66380"/>
    <w:rsid w:val="00C665F3"/>
    <w:rsid w:val="00C6664B"/>
    <w:rsid w:val="00C66708"/>
    <w:rsid w:val="00C66C3F"/>
    <w:rsid w:val="00C66FB4"/>
    <w:rsid w:val="00C6720C"/>
    <w:rsid w:val="00C677CC"/>
    <w:rsid w:val="00C6782E"/>
    <w:rsid w:val="00C701AF"/>
    <w:rsid w:val="00C7057A"/>
    <w:rsid w:val="00C71165"/>
    <w:rsid w:val="00C723E8"/>
    <w:rsid w:val="00C72E2C"/>
    <w:rsid w:val="00C73A72"/>
    <w:rsid w:val="00C74366"/>
    <w:rsid w:val="00C7459C"/>
    <w:rsid w:val="00C74C6B"/>
    <w:rsid w:val="00C75149"/>
    <w:rsid w:val="00C75B31"/>
    <w:rsid w:val="00C7647A"/>
    <w:rsid w:val="00C76694"/>
    <w:rsid w:val="00C76916"/>
    <w:rsid w:val="00C76D2F"/>
    <w:rsid w:val="00C77795"/>
    <w:rsid w:val="00C800AD"/>
    <w:rsid w:val="00C80AE1"/>
    <w:rsid w:val="00C81E4B"/>
    <w:rsid w:val="00C82503"/>
    <w:rsid w:val="00C82EA2"/>
    <w:rsid w:val="00C83D9C"/>
    <w:rsid w:val="00C84728"/>
    <w:rsid w:val="00C848A9"/>
    <w:rsid w:val="00C85643"/>
    <w:rsid w:val="00C86132"/>
    <w:rsid w:val="00C86199"/>
    <w:rsid w:val="00C865D6"/>
    <w:rsid w:val="00C872D2"/>
    <w:rsid w:val="00C87659"/>
    <w:rsid w:val="00C879BF"/>
    <w:rsid w:val="00C87BF8"/>
    <w:rsid w:val="00C9058A"/>
    <w:rsid w:val="00C91737"/>
    <w:rsid w:val="00C92A8A"/>
    <w:rsid w:val="00C92A92"/>
    <w:rsid w:val="00C930FB"/>
    <w:rsid w:val="00C93308"/>
    <w:rsid w:val="00C93608"/>
    <w:rsid w:val="00C9472E"/>
    <w:rsid w:val="00C948C3"/>
    <w:rsid w:val="00C94AAC"/>
    <w:rsid w:val="00C94B0B"/>
    <w:rsid w:val="00C95C97"/>
    <w:rsid w:val="00C97230"/>
    <w:rsid w:val="00CA078A"/>
    <w:rsid w:val="00CA1EAB"/>
    <w:rsid w:val="00CA2050"/>
    <w:rsid w:val="00CA2388"/>
    <w:rsid w:val="00CA4219"/>
    <w:rsid w:val="00CA44F8"/>
    <w:rsid w:val="00CA54B9"/>
    <w:rsid w:val="00CA56F9"/>
    <w:rsid w:val="00CA58C2"/>
    <w:rsid w:val="00CA60F1"/>
    <w:rsid w:val="00CA64B7"/>
    <w:rsid w:val="00CA7C85"/>
    <w:rsid w:val="00CB094F"/>
    <w:rsid w:val="00CB0B8B"/>
    <w:rsid w:val="00CB11C4"/>
    <w:rsid w:val="00CB1429"/>
    <w:rsid w:val="00CB1A57"/>
    <w:rsid w:val="00CB1D62"/>
    <w:rsid w:val="00CB250B"/>
    <w:rsid w:val="00CB2587"/>
    <w:rsid w:val="00CB3164"/>
    <w:rsid w:val="00CB3412"/>
    <w:rsid w:val="00CB4410"/>
    <w:rsid w:val="00CB4946"/>
    <w:rsid w:val="00CB4BF4"/>
    <w:rsid w:val="00CB4F39"/>
    <w:rsid w:val="00CB5581"/>
    <w:rsid w:val="00CB5D62"/>
    <w:rsid w:val="00CB5EBD"/>
    <w:rsid w:val="00CB6836"/>
    <w:rsid w:val="00CB6FA3"/>
    <w:rsid w:val="00CB783D"/>
    <w:rsid w:val="00CB7E0B"/>
    <w:rsid w:val="00CC01C7"/>
    <w:rsid w:val="00CC0529"/>
    <w:rsid w:val="00CC065C"/>
    <w:rsid w:val="00CC0C24"/>
    <w:rsid w:val="00CC0F00"/>
    <w:rsid w:val="00CC1758"/>
    <w:rsid w:val="00CC19C9"/>
    <w:rsid w:val="00CC245B"/>
    <w:rsid w:val="00CC2F3D"/>
    <w:rsid w:val="00CC380A"/>
    <w:rsid w:val="00CC3A1B"/>
    <w:rsid w:val="00CC3B2E"/>
    <w:rsid w:val="00CC3D46"/>
    <w:rsid w:val="00CC41AC"/>
    <w:rsid w:val="00CC4C3B"/>
    <w:rsid w:val="00CC505F"/>
    <w:rsid w:val="00CC522A"/>
    <w:rsid w:val="00CC5B4E"/>
    <w:rsid w:val="00CC5E6F"/>
    <w:rsid w:val="00CC7233"/>
    <w:rsid w:val="00CC7656"/>
    <w:rsid w:val="00CD025E"/>
    <w:rsid w:val="00CD03B3"/>
    <w:rsid w:val="00CD099E"/>
    <w:rsid w:val="00CD10ED"/>
    <w:rsid w:val="00CD185B"/>
    <w:rsid w:val="00CD1954"/>
    <w:rsid w:val="00CD1D46"/>
    <w:rsid w:val="00CD1DBA"/>
    <w:rsid w:val="00CD202E"/>
    <w:rsid w:val="00CD2CDE"/>
    <w:rsid w:val="00CD374A"/>
    <w:rsid w:val="00CD39B5"/>
    <w:rsid w:val="00CD448D"/>
    <w:rsid w:val="00CD484A"/>
    <w:rsid w:val="00CD50C8"/>
    <w:rsid w:val="00CD520F"/>
    <w:rsid w:val="00CD5577"/>
    <w:rsid w:val="00CD56E4"/>
    <w:rsid w:val="00CD5D14"/>
    <w:rsid w:val="00CD60D2"/>
    <w:rsid w:val="00CD6ED3"/>
    <w:rsid w:val="00CD762B"/>
    <w:rsid w:val="00CE004C"/>
    <w:rsid w:val="00CE0D28"/>
    <w:rsid w:val="00CE1673"/>
    <w:rsid w:val="00CE16A2"/>
    <w:rsid w:val="00CE1C1E"/>
    <w:rsid w:val="00CE1E53"/>
    <w:rsid w:val="00CE1ED2"/>
    <w:rsid w:val="00CE20BB"/>
    <w:rsid w:val="00CE27B3"/>
    <w:rsid w:val="00CE2B24"/>
    <w:rsid w:val="00CE3AB1"/>
    <w:rsid w:val="00CE433E"/>
    <w:rsid w:val="00CE4367"/>
    <w:rsid w:val="00CE4F7D"/>
    <w:rsid w:val="00CE5CBD"/>
    <w:rsid w:val="00CE625B"/>
    <w:rsid w:val="00CE7C36"/>
    <w:rsid w:val="00CF0315"/>
    <w:rsid w:val="00CF0562"/>
    <w:rsid w:val="00CF1715"/>
    <w:rsid w:val="00CF194F"/>
    <w:rsid w:val="00CF2CAD"/>
    <w:rsid w:val="00CF3891"/>
    <w:rsid w:val="00CF3D44"/>
    <w:rsid w:val="00CF4360"/>
    <w:rsid w:val="00CF44E8"/>
    <w:rsid w:val="00CF4C0D"/>
    <w:rsid w:val="00CF54C2"/>
    <w:rsid w:val="00CF64EC"/>
    <w:rsid w:val="00CF654A"/>
    <w:rsid w:val="00CF69C9"/>
    <w:rsid w:val="00CF6BC2"/>
    <w:rsid w:val="00CF6D19"/>
    <w:rsid w:val="00CF6D6D"/>
    <w:rsid w:val="00CF6DE0"/>
    <w:rsid w:val="00CF711B"/>
    <w:rsid w:val="00CF7264"/>
    <w:rsid w:val="00CF7AD4"/>
    <w:rsid w:val="00CF7CC5"/>
    <w:rsid w:val="00D00194"/>
    <w:rsid w:val="00D00551"/>
    <w:rsid w:val="00D008AE"/>
    <w:rsid w:val="00D00905"/>
    <w:rsid w:val="00D02200"/>
    <w:rsid w:val="00D0235C"/>
    <w:rsid w:val="00D0290E"/>
    <w:rsid w:val="00D02A1A"/>
    <w:rsid w:val="00D02C1B"/>
    <w:rsid w:val="00D032CF"/>
    <w:rsid w:val="00D03AF2"/>
    <w:rsid w:val="00D040D9"/>
    <w:rsid w:val="00D04368"/>
    <w:rsid w:val="00D05804"/>
    <w:rsid w:val="00D06068"/>
    <w:rsid w:val="00D06658"/>
    <w:rsid w:val="00D0706C"/>
    <w:rsid w:val="00D071A1"/>
    <w:rsid w:val="00D07440"/>
    <w:rsid w:val="00D07E19"/>
    <w:rsid w:val="00D07F57"/>
    <w:rsid w:val="00D108CE"/>
    <w:rsid w:val="00D11325"/>
    <w:rsid w:val="00D12ADA"/>
    <w:rsid w:val="00D131AC"/>
    <w:rsid w:val="00D13635"/>
    <w:rsid w:val="00D13645"/>
    <w:rsid w:val="00D136B1"/>
    <w:rsid w:val="00D148DF"/>
    <w:rsid w:val="00D14BD7"/>
    <w:rsid w:val="00D14F20"/>
    <w:rsid w:val="00D16645"/>
    <w:rsid w:val="00D16C06"/>
    <w:rsid w:val="00D1746A"/>
    <w:rsid w:val="00D17D24"/>
    <w:rsid w:val="00D17D76"/>
    <w:rsid w:val="00D20214"/>
    <w:rsid w:val="00D2071E"/>
    <w:rsid w:val="00D211A5"/>
    <w:rsid w:val="00D21235"/>
    <w:rsid w:val="00D217A9"/>
    <w:rsid w:val="00D21BCB"/>
    <w:rsid w:val="00D22072"/>
    <w:rsid w:val="00D22239"/>
    <w:rsid w:val="00D2224D"/>
    <w:rsid w:val="00D22A5D"/>
    <w:rsid w:val="00D23BAD"/>
    <w:rsid w:val="00D23D01"/>
    <w:rsid w:val="00D246E4"/>
    <w:rsid w:val="00D2515D"/>
    <w:rsid w:val="00D252E4"/>
    <w:rsid w:val="00D25500"/>
    <w:rsid w:val="00D25D4B"/>
    <w:rsid w:val="00D26186"/>
    <w:rsid w:val="00D26360"/>
    <w:rsid w:val="00D26403"/>
    <w:rsid w:val="00D26A24"/>
    <w:rsid w:val="00D26C45"/>
    <w:rsid w:val="00D270FB"/>
    <w:rsid w:val="00D276F2"/>
    <w:rsid w:val="00D27E74"/>
    <w:rsid w:val="00D31579"/>
    <w:rsid w:val="00D31845"/>
    <w:rsid w:val="00D32119"/>
    <w:rsid w:val="00D32885"/>
    <w:rsid w:val="00D32AFF"/>
    <w:rsid w:val="00D33C5D"/>
    <w:rsid w:val="00D354DF"/>
    <w:rsid w:val="00D356D8"/>
    <w:rsid w:val="00D35BBC"/>
    <w:rsid w:val="00D362F8"/>
    <w:rsid w:val="00D3641B"/>
    <w:rsid w:val="00D36772"/>
    <w:rsid w:val="00D37233"/>
    <w:rsid w:val="00D376D6"/>
    <w:rsid w:val="00D400CA"/>
    <w:rsid w:val="00D40202"/>
    <w:rsid w:val="00D40D61"/>
    <w:rsid w:val="00D41AB9"/>
    <w:rsid w:val="00D41C45"/>
    <w:rsid w:val="00D41EC9"/>
    <w:rsid w:val="00D421F4"/>
    <w:rsid w:val="00D42644"/>
    <w:rsid w:val="00D429A6"/>
    <w:rsid w:val="00D42EBC"/>
    <w:rsid w:val="00D4363E"/>
    <w:rsid w:val="00D438AE"/>
    <w:rsid w:val="00D44411"/>
    <w:rsid w:val="00D44760"/>
    <w:rsid w:val="00D45478"/>
    <w:rsid w:val="00D45E54"/>
    <w:rsid w:val="00D46067"/>
    <w:rsid w:val="00D460E3"/>
    <w:rsid w:val="00D466CA"/>
    <w:rsid w:val="00D46705"/>
    <w:rsid w:val="00D46CF0"/>
    <w:rsid w:val="00D46D8A"/>
    <w:rsid w:val="00D46ED6"/>
    <w:rsid w:val="00D47D62"/>
    <w:rsid w:val="00D47E44"/>
    <w:rsid w:val="00D47F52"/>
    <w:rsid w:val="00D510CF"/>
    <w:rsid w:val="00D51ECC"/>
    <w:rsid w:val="00D52114"/>
    <w:rsid w:val="00D522CB"/>
    <w:rsid w:val="00D52948"/>
    <w:rsid w:val="00D52C58"/>
    <w:rsid w:val="00D5363E"/>
    <w:rsid w:val="00D54447"/>
    <w:rsid w:val="00D5476E"/>
    <w:rsid w:val="00D550BA"/>
    <w:rsid w:val="00D55529"/>
    <w:rsid w:val="00D55CA2"/>
    <w:rsid w:val="00D562C2"/>
    <w:rsid w:val="00D563BD"/>
    <w:rsid w:val="00D56717"/>
    <w:rsid w:val="00D5755B"/>
    <w:rsid w:val="00D57588"/>
    <w:rsid w:val="00D57D52"/>
    <w:rsid w:val="00D602BD"/>
    <w:rsid w:val="00D6068D"/>
    <w:rsid w:val="00D60F33"/>
    <w:rsid w:val="00D6182A"/>
    <w:rsid w:val="00D61FDA"/>
    <w:rsid w:val="00D6249C"/>
    <w:rsid w:val="00D62793"/>
    <w:rsid w:val="00D627D6"/>
    <w:rsid w:val="00D6315B"/>
    <w:rsid w:val="00D631C3"/>
    <w:rsid w:val="00D6341C"/>
    <w:rsid w:val="00D648BA"/>
    <w:rsid w:val="00D65823"/>
    <w:rsid w:val="00D658C1"/>
    <w:rsid w:val="00D65E1E"/>
    <w:rsid w:val="00D65FE3"/>
    <w:rsid w:val="00D660D5"/>
    <w:rsid w:val="00D663E3"/>
    <w:rsid w:val="00D674BD"/>
    <w:rsid w:val="00D67A8D"/>
    <w:rsid w:val="00D67D9D"/>
    <w:rsid w:val="00D72BE0"/>
    <w:rsid w:val="00D72C43"/>
    <w:rsid w:val="00D72E21"/>
    <w:rsid w:val="00D7320D"/>
    <w:rsid w:val="00D7334B"/>
    <w:rsid w:val="00D737CC"/>
    <w:rsid w:val="00D73901"/>
    <w:rsid w:val="00D73BBC"/>
    <w:rsid w:val="00D74A64"/>
    <w:rsid w:val="00D74F7C"/>
    <w:rsid w:val="00D75337"/>
    <w:rsid w:val="00D75794"/>
    <w:rsid w:val="00D7723C"/>
    <w:rsid w:val="00D77295"/>
    <w:rsid w:val="00D774A3"/>
    <w:rsid w:val="00D77EA6"/>
    <w:rsid w:val="00D80020"/>
    <w:rsid w:val="00D802B5"/>
    <w:rsid w:val="00D80C20"/>
    <w:rsid w:val="00D80E26"/>
    <w:rsid w:val="00D8121E"/>
    <w:rsid w:val="00D82479"/>
    <w:rsid w:val="00D825CC"/>
    <w:rsid w:val="00D828FC"/>
    <w:rsid w:val="00D82A11"/>
    <w:rsid w:val="00D82EF7"/>
    <w:rsid w:val="00D82F65"/>
    <w:rsid w:val="00D83E62"/>
    <w:rsid w:val="00D84667"/>
    <w:rsid w:val="00D8488D"/>
    <w:rsid w:val="00D84E7C"/>
    <w:rsid w:val="00D85B75"/>
    <w:rsid w:val="00D85F6D"/>
    <w:rsid w:val="00D868A5"/>
    <w:rsid w:val="00D86E56"/>
    <w:rsid w:val="00D86EB2"/>
    <w:rsid w:val="00D86FF8"/>
    <w:rsid w:val="00D87679"/>
    <w:rsid w:val="00D87D8F"/>
    <w:rsid w:val="00D9016E"/>
    <w:rsid w:val="00D90311"/>
    <w:rsid w:val="00D90CD4"/>
    <w:rsid w:val="00D92104"/>
    <w:rsid w:val="00D921E4"/>
    <w:rsid w:val="00D92812"/>
    <w:rsid w:val="00D92DEE"/>
    <w:rsid w:val="00D95639"/>
    <w:rsid w:val="00D96D7F"/>
    <w:rsid w:val="00D975E1"/>
    <w:rsid w:val="00DA02B6"/>
    <w:rsid w:val="00DA09B2"/>
    <w:rsid w:val="00DA142E"/>
    <w:rsid w:val="00DA1E71"/>
    <w:rsid w:val="00DA22FA"/>
    <w:rsid w:val="00DA2EF5"/>
    <w:rsid w:val="00DA410F"/>
    <w:rsid w:val="00DA4778"/>
    <w:rsid w:val="00DA4B53"/>
    <w:rsid w:val="00DA4F13"/>
    <w:rsid w:val="00DA540A"/>
    <w:rsid w:val="00DA5A00"/>
    <w:rsid w:val="00DA5A9F"/>
    <w:rsid w:val="00DA5D99"/>
    <w:rsid w:val="00DA5DC9"/>
    <w:rsid w:val="00DA5FB4"/>
    <w:rsid w:val="00DA60F0"/>
    <w:rsid w:val="00DA646B"/>
    <w:rsid w:val="00DA6785"/>
    <w:rsid w:val="00DA6A25"/>
    <w:rsid w:val="00DA6A58"/>
    <w:rsid w:val="00DA6CA0"/>
    <w:rsid w:val="00DA7AC2"/>
    <w:rsid w:val="00DA7ED9"/>
    <w:rsid w:val="00DB0EF0"/>
    <w:rsid w:val="00DB0FAC"/>
    <w:rsid w:val="00DB1672"/>
    <w:rsid w:val="00DB22BD"/>
    <w:rsid w:val="00DB2840"/>
    <w:rsid w:val="00DB29A4"/>
    <w:rsid w:val="00DB2F2E"/>
    <w:rsid w:val="00DB2F89"/>
    <w:rsid w:val="00DB38BD"/>
    <w:rsid w:val="00DB3958"/>
    <w:rsid w:val="00DB3ACA"/>
    <w:rsid w:val="00DB3D82"/>
    <w:rsid w:val="00DB4381"/>
    <w:rsid w:val="00DB52F1"/>
    <w:rsid w:val="00DB5377"/>
    <w:rsid w:val="00DB5824"/>
    <w:rsid w:val="00DB5BC2"/>
    <w:rsid w:val="00DB6289"/>
    <w:rsid w:val="00DB7098"/>
    <w:rsid w:val="00DB7B61"/>
    <w:rsid w:val="00DC0945"/>
    <w:rsid w:val="00DC0D4A"/>
    <w:rsid w:val="00DC12CE"/>
    <w:rsid w:val="00DC18B2"/>
    <w:rsid w:val="00DC1B86"/>
    <w:rsid w:val="00DC2008"/>
    <w:rsid w:val="00DC307C"/>
    <w:rsid w:val="00DC3288"/>
    <w:rsid w:val="00DC35FB"/>
    <w:rsid w:val="00DC3791"/>
    <w:rsid w:val="00DC3D25"/>
    <w:rsid w:val="00DC4210"/>
    <w:rsid w:val="00DC4447"/>
    <w:rsid w:val="00DC55C9"/>
    <w:rsid w:val="00DC7BE3"/>
    <w:rsid w:val="00DC7DF7"/>
    <w:rsid w:val="00DD11C7"/>
    <w:rsid w:val="00DD12C3"/>
    <w:rsid w:val="00DD1310"/>
    <w:rsid w:val="00DD2672"/>
    <w:rsid w:val="00DD323B"/>
    <w:rsid w:val="00DD3480"/>
    <w:rsid w:val="00DD3873"/>
    <w:rsid w:val="00DD3B59"/>
    <w:rsid w:val="00DD461C"/>
    <w:rsid w:val="00DD4F45"/>
    <w:rsid w:val="00DD57C2"/>
    <w:rsid w:val="00DD5BD8"/>
    <w:rsid w:val="00DD66A2"/>
    <w:rsid w:val="00DD6E9A"/>
    <w:rsid w:val="00DD74BF"/>
    <w:rsid w:val="00DD7A1A"/>
    <w:rsid w:val="00DD7C03"/>
    <w:rsid w:val="00DD7FC6"/>
    <w:rsid w:val="00DE00FB"/>
    <w:rsid w:val="00DE0CC2"/>
    <w:rsid w:val="00DE1742"/>
    <w:rsid w:val="00DE1BDE"/>
    <w:rsid w:val="00DE1E1F"/>
    <w:rsid w:val="00DE250F"/>
    <w:rsid w:val="00DE2C73"/>
    <w:rsid w:val="00DE31BE"/>
    <w:rsid w:val="00DE37B7"/>
    <w:rsid w:val="00DE3C0F"/>
    <w:rsid w:val="00DE4316"/>
    <w:rsid w:val="00DE485E"/>
    <w:rsid w:val="00DE4CE8"/>
    <w:rsid w:val="00DE4F7E"/>
    <w:rsid w:val="00DE5713"/>
    <w:rsid w:val="00DE5802"/>
    <w:rsid w:val="00DE58F7"/>
    <w:rsid w:val="00DE591E"/>
    <w:rsid w:val="00DE6033"/>
    <w:rsid w:val="00DE615C"/>
    <w:rsid w:val="00DE633E"/>
    <w:rsid w:val="00DE6580"/>
    <w:rsid w:val="00DE6633"/>
    <w:rsid w:val="00DE69AD"/>
    <w:rsid w:val="00DF09D2"/>
    <w:rsid w:val="00DF19D7"/>
    <w:rsid w:val="00DF217A"/>
    <w:rsid w:val="00DF3C2E"/>
    <w:rsid w:val="00DF3F59"/>
    <w:rsid w:val="00DF421E"/>
    <w:rsid w:val="00DF4C60"/>
    <w:rsid w:val="00DF4FED"/>
    <w:rsid w:val="00DF60D4"/>
    <w:rsid w:val="00DF637D"/>
    <w:rsid w:val="00DF6828"/>
    <w:rsid w:val="00DF685C"/>
    <w:rsid w:val="00DF6CF6"/>
    <w:rsid w:val="00DF6E37"/>
    <w:rsid w:val="00DF7356"/>
    <w:rsid w:val="00DF75E9"/>
    <w:rsid w:val="00DF792C"/>
    <w:rsid w:val="00DF7AEB"/>
    <w:rsid w:val="00DF7B66"/>
    <w:rsid w:val="00DF7C51"/>
    <w:rsid w:val="00E00D09"/>
    <w:rsid w:val="00E0173A"/>
    <w:rsid w:val="00E019ED"/>
    <w:rsid w:val="00E02CD6"/>
    <w:rsid w:val="00E03C20"/>
    <w:rsid w:val="00E03EB0"/>
    <w:rsid w:val="00E049C6"/>
    <w:rsid w:val="00E05341"/>
    <w:rsid w:val="00E0556E"/>
    <w:rsid w:val="00E059E8"/>
    <w:rsid w:val="00E063AE"/>
    <w:rsid w:val="00E06472"/>
    <w:rsid w:val="00E065A5"/>
    <w:rsid w:val="00E06F6D"/>
    <w:rsid w:val="00E0712E"/>
    <w:rsid w:val="00E101D0"/>
    <w:rsid w:val="00E102DF"/>
    <w:rsid w:val="00E10BBF"/>
    <w:rsid w:val="00E11332"/>
    <w:rsid w:val="00E114BD"/>
    <w:rsid w:val="00E117B1"/>
    <w:rsid w:val="00E11880"/>
    <w:rsid w:val="00E118FC"/>
    <w:rsid w:val="00E11C39"/>
    <w:rsid w:val="00E11D26"/>
    <w:rsid w:val="00E12128"/>
    <w:rsid w:val="00E128D4"/>
    <w:rsid w:val="00E12B5D"/>
    <w:rsid w:val="00E12BE2"/>
    <w:rsid w:val="00E1377B"/>
    <w:rsid w:val="00E13D8A"/>
    <w:rsid w:val="00E13E58"/>
    <w:rsid w:val="00E145DD"/>
    <w:rsid w:val="00E151CF"/>
    <w:rsid w:val="00E15624"/>
    <w:rsid w:val="00E1598E"/>
    <w:rsid w:val="00E15DE5"/>
    <w:rsid w:val="00E16356"/>
    <w:rsid w:val="00E16554"/>
    <w:rsid w:val="00E17695"/>
    <w:rsid w:val="00E2025D"/>
    <w:rsid w:val="00E2105D"/>
    <w:rsid w:val="00E22E76"/>
    <w:rsid w:val="00E2392E"/>
    <w:rsid w:val="00E2396E"/>
    <w:rsid w:val="00E24FBC"/>
    <w:rsid w:val="00E25429"/>
    <w:rsid w:val="00E26384"/>
    <w:rsid w:val="00E268AF"/>
    <w:rsid w:val="00E26B6E"/>
    <w:rsid w:val="00E26FE9"/>
    <w:rsid w:val="00E2715B"/>
    <w:rsid w:val="00E279F4"/>
    <w:rsid w:val="00E309A4"/>
    <w:rsid w:val="00E30E95"/>
    <w:rsid w:val="00E31E29"/>
    <w:rsid w:val="00E32542"/>
    <w:rsid w:val="00E328CA"/>
    <w:rsid w:val="00E330D7"/>
    <w:rsid w:val="00E3356E"/>
    <w:rsid w:val="00E338D7"/>
    <w:rsid w:val="00E33B3C"/>
    <w:rsid w:val="00E3406E"/>
    <w:rsid w:val="00E341E2"/>
    <w:rsid w:val="00E34743"/>
    <w:rsid w:val="00E3486C"/>
    <w:rsid w:val="00E34D83"/>
    <w:rsid w:val="00E35212"/>
    <w:rsid w:val="00E3563B"/>
    <w:rsid w:val="00E3606B"/>
    <w:rsid w:val="00E362F7"/>
    <w:rsid w:val="00E364A1"/>
    <w:rsid w:val="00E374F2"/>
    <w:rsid w:val="00E4197A"/>
    <w:rsid w:val="00E428F3"/>
    <w:rsid w:val="00E42966"/>
    <w:rsid w:val="00E43A32"/>
    <w:rsid w:val="00E43D33"/>
    <w:rsid w:val="00E43F3A"/>
    <w:rsid w:val="00E447D6"/>
    <w:rsid w:val="00E452C7"/>
    <w:rsid w:val="00E4556C"/>
    <w:rsid w:val="00E45946"/>
    <w:rsid w:val="00E45D51"/>
    <w:rsid w:val="00E45F82"/>
    <w:rsid w:val="00E46F77"/>
    <w:rsid w:val="00E4750E"/>
    <w:rsid w:val="00E47DEB"/>
    <w:rsid w:val="00E50240"/>
    <w:rsid w:val="00E504D0"/>
    <w:rsid w:val="00E50A8F"/>
    <w:rsid w:val="00E51170"/>
    <w:rsid w:val="00E51566"/>
    <w:rsid w:val="00E51AFF"/>
    <w:rsid w:val="00E52088"/>
    <w:rsid w:val="00E52590"/>
    <w:rsid w:val="00E53018"/>
    <w:rsid w:val="00E53524"/>
    <w:rsid w:val="00E53654"/>
    <w:rsid w:val="00E53701"/>
    <w:rsid w:val="00E53D9E"/>
    <w:rsid w:val="00E55759"/>
    <w:rsid w:val="00E562E1"/>
    <w:rsid w:val="00E56893"/>
    <w:rsid w:val="00E569FE"/>
    <w:rsid w:val="00E56B79"/>
    <w:rsid w:val="00E57491"/>
    <w:rsid w:val="00E57AC3"/>
    <w:rsid w:val="00E57F3C"/>
    <w:rsid w:val="00E60EBC"/>
    <w:rsid w:val="00E612E8"/>
    <w:rsid w:val="00E613A8"/>
    <w:rsid w:val="00E61E68"/>
    <w:rsid w:val="00E62229"/>
    <w:rsid w:val="00E623AA"/>
    <w:rsid w:val="00E6269B"/>
    <w:rsid w:val="00E62D9D"/>
    <w:rsid w:val="00E63578"/>
    <w:rsid w:val="00E63D6D"/>
    <w:rsid w:val="00E6433A"/>
    <w:rsid w:val="00E64A0B"/>
    <w:rsid w:val="00E64AB5"/>
    <w:rsid w:val="00E65157"/>
    <w:rsid w:val="00E654F4"/>
    <w:rsid w:val="00E657EE"/>
    <w:rsid w:val="00E65CA6"/>
    <w:rsid w:val="00E66A83"/>
    <w:rsid w:val="00E66F4C"/>
    <w:rsid w:val="00E673FD"/>
    <w:rsid w:val="00E70043"/>
    <w:rsid w:val="00E70364"/>
    <w:rsid w:val="00E70EE0"/>
    <w:rsid w:val="00E70EF2"/>
    <w:rsid w:val="00E71F6E"/>
    <w:rsid w:val="00E71FC8"/>
    <w:rsid w:val="00E722AA"/>
    <w:rsid w:val="00E740D9"/>
    <w:rsid w:val="00E744C5"/>
    <w:rsid w:val="00E7473E"/>
    <w:rsid w:val="00E759C2"/>
    <w:rsid w:val="00E76697"/>
    <w:rsid w:val="00E76833"/>
    <w:rsid w:val="00E76B3E"/>
    <w:rsid w:val="00E77446"/>
    <w:rsid w:val="00E8033E"/>
    <w:rsid w:val="00E8101A"/>
    <w:rsid w:val="00E81278"/>
    <w:rsid w:val="00E81510"/>
    <w:rsid w:val="00E81658"/>
    <w:rsid w:val="00E82000"/>
    <w:rsid w:val="00E821EE"/>
    <w:rsid w:val="00E827D1"/>
    <w:rsid w:val="00E82A60"/>
    <w:rsid w:val="00E82CE3"/>
    <w:rsid w:val="00E83282"/>
    <w:rsid w:val="00E834F3"/>
    <w:rsid w:val="00E84FEC"/>
    <w:rsid w:val="00E8507A"/>
    <w:rsid w:val="00E8546B"/>
    <w:rsid w:val="00E854AB"/>
    <w:rsid w:val="00E85956"/>
    <w:rsid w:val="00E863B3"/>
    <w:rsid w:val="00E86451"/>
    <w:rsid w:val="00E8741F"/>
    <w:rsid w:val="00E87F6A"/>
    <w:rsid w:val="00E90115"/>
    <w:rsid w:val="00E90315"/>
    <w:rsid w:val="00E90671"/>
    <w:rsid w:val="00E90AD3"/>
    <w:rsid w:val="00E93128"/>
    <w:rsid w:val="00E93356"/>
    <w:rsid w:val="00E93583"/>
    <w:rsid w:val="00E938E4"/>
    <w:rsid w:val="00E93958"/>
    <w:rsid w:val="00E93974"/>
    <w:rsid w:val="00E94094"/>
    <w:rsid w:val="00E94FE1"/>
    <w:rsid w:val="00E953A1"/>
    <w:rsid w:val="00E96884"/>
    <w:rsid w:val="00E96F62"/>
    <w:rsid w:val="00E973F3"/>
    <w:rsid w:val="00E97BB4"/>
    <w:rsid w:val="00EA0C76"/>
    <w:rsid w:val="00EA1949"/>
    <w:rsid w:val="00EA24BB"/>
    <w:rsid w:val="00EA2DE3"/>
    <w:rsid w:val="00EA48E1"/>
    <w:rsid w:val="00EA5229"/>
    <w:rsid w:val="00EA564F"/>
    <w:rsid w:val="00EA58F9"/>
    <w:rsid w:val="00EA5A24"/>
    <w:rsid w:val="00EA5F74"/>
    <w:rsid w:val="00EA615E"/>
    <w:rsid w:val="00EA68FB"/>
    <w:rsid w:val="00EA6BBF"/>
    <w:rsid w:val="00EA6D32"/>
    <w:rsid w:val="00EA7CFE"/>
    <w:rsid w:val="00EA7E4F"/>
    <w:rsid w:val="00EB0E9E"/>
    <w:rsid w:val="00EB177C"/>
    <w:rsid w:val="00EB1838"/>
    <w:rsid w:val="00EB1C00"/>
    <w:rsid w:val="00EB1E28"/>
    <w:rsid w:val="00EB1F3C"/>
    <w:rsid w:val="00EB26ED"/>
    <w:rsid w:val="00EB348C"/>
    <w:rsid w:val="00EB3A5D"/>
    <w:rsid w:val="00EB3EC6"/>
    <w:rsid w:val="00EB40BC"/>
    <w:rsid w:val="00EB40BE"/>
    <w:rsid w:val="00EB4CE9"/>
    <w:rsid w:val="00EB500B"/>
    <w:rsid w:val="00EB513A"/>
    <w:rsid w:val="00EB566E"/>
    <w:rsid w:val="00EB575F"/>
    <w:rsid w:val="00EB7587"/>
    <w:rsid w:val="00EC0312"/>
    <w:rsid w:val="00EC0E15"/>
    <w:rsid w:val="00EC1385"/>
    <w:rsid w:val="00EC13A9"/>
    <w:rsid w:val="00EC1CC6"/>
    <w:rsid w:val="00EC247D"/>
    <w:rsid w:val="00EC296C"/>
    <w:rsid w:val="00EC2E9D"/>
    <w:rsid w:val="00EC3B8C"/>
    <w:rsid w:val="00EC3DF0"/>
    <w:rsid w:val="00EC46B9"/>
    <w:rsid w:val="00EC46E5"/>
    <w:rsid w:val="00EC4DBE"/>
    <w:rsid w:val="00EC50AA"/>
    <w:rsid w:val="00EC6271"/>
    <w:rsid w:val="00EC68D9"/>
    <w:rsid w:val="00EC6A73"/>
    <w:rsid w:val="00EC6C0D"/>
    <w:rsid w:val="00ED025C"/>
    <w:rsid w:val="00ED1374"/>
    <w:rsid w:val="00ED190B"/>
    <w:rsid w:val="00ED265B"/>
    <w:rsid w:val="00ED313B"/>
    <w:rsid w:val="00ED3510"/>
    <w:rsid w:val="00ED3A8E"/>
    <w:rsid w:val="00ED441E"/>
    <w:rsid w:val="00ED4B7A"/>
    <w:rsid w:val="00ED5005"/>
    <w:rsid w:val="00ED5DCD"/>
    <w:rsid w:val="00ED6723"/>
    <w:rsid w:val="00ED6743"/>
    <w:rsid w:val="00ED737E"/>
    <w:rsid w:val="00ED75CD"/>
    <w:rsid w:val="00ED7919"/>
    <w:rsid w:val="00EE09BB"/>
    <w:rsid w:val="00EE1231"/>
    <w:rsid w:val="00EE149C"/>
    <w:rsid w:val="00EE1D48"/>
    <w:rsid w:val="00EE20C6"/>
    <w:rsid w:val="00EE2ECA"/>
    <w:rsid w:val="00EE2F7B"/>
    <w:rsid w:val="00EE3015"/>
    <w:rsid w:val="00EE3184"/>
    <w:rsid w:val="00EE31DB"/>
    <w:rsid w:val="00EE364F"/>
    <w:rsid w:val="00EE36A3"/>
    <w:rsid w:val="00EE38AD"/>
    <w:rsid w:val="00EE3E30"/>
    <w:rsid w:val="00EE3E3C"/>
    <w:rsid w:val="00EE48B8"/>
    <w:rsid w:val="00EE5368"/>
    <w:rsid w:val="00EE60F7"/>
    <w:rsid w:val="00EE6908"/>
    <w:rsid w:val="00EE74D3"/>
    <w:rsid w:val="00EE76A3"/>
    <w:rsid w:val="00EE76DE"/>
    <w:rsid w:val="00EF0E18"/>
    <w:rsid w:val="00EF1662"/>
    <w:rsid w:val="00EF283F"/>
    <w:rsid w:val="00EF2ACA"/>
    <w:rsid w:val="00EF2F57"/>
    <w:rsid w:val="00EF39BF"/>
    <w:rsid w:val="00EF3B7D"/>
    <w:rsid w:val="00EF3D49"/>
    <w:rsid w:val="00EF4216"/>
    <w:rsid w:val="00EF4739"/>
    <w:rsid w:val="00EF63E4"/>
    <w:rsid w:val="00EF6914"/>
    <w:rsid w:val="00EF6C5C"/>
    <w:rsid w:val="00F003B8"/>
    <w:rsid w:val="00F00A48"/>
    <w:rsid w:val="00F024C1"/>
    <w:rsid w:val="00F026FC"/>
    <w:rsid w:val="00F031DC"/>
    <w:rsid w:val="00F031E1"/>
    <w:rsid w:val="00F03470"/>
    <w:rsid w:val="00F03935"/>
    <w:rsid w:val="00F039F8"/>
    <w:rsid w:val="00F073AA"/>
    <w:rsid w:val="00F0795D"/>
    <w:rsid w:val="00F07B19"/>
    <w:rsid w:val="00F07E6C"/>
    <w:rsid w:val="00F10107"/>
    <w:rsid w:val="00F10700"/>
    <w:rsid w:val="00F107FE"/>
    <w:rsid w:val="00F10F98"/>
    <w:rsid w:val="00F12B55"/>
    <w:rsid w:val="00F13367"/>
    <w:rsid w:val="00F136F2"/>
    <w:rsid w:val="00F13E2C"/>
    <w:rsid w:val="00F14E8C"/>
    <w:rsid w:val="00F153C5"/>
    <w:rsid w:val="00F15EFB"/>
    <w:rsid w:val="00F16487"/>
    <w:rsid w:val="00F174EA"/>
    <w:rsid w:val="00F17B24"/>
    <w:rsid w:val="00F20497"/>
    <w:rsid w:val="00F20AF9"/>
    <w:rsid w:val="00F20B06"/>
    <w:rsid w:val="00F21428"/>
    <w:rsid w:val="00F2275D"/>
    <w:rsid w:val="00F22C6D"/>
    <w:rsid w:val="00F23053"/>
    <w:rsid w:val="00F23294"/>
    <w:rsid w:val="00F239F7"/>
    <w:rsid w:val="00F240B4"/>
    <w:rsid w:val="00F24C6B"/>
    <w:rsid w:val="00F24FDD"/>
    <w:rsid w:val="00F2500E"/>
    <w:rsid w:val="00F25E24"/>
    <w:rsid w:val="00F25EEC"/>
    <w:rsid w:val="00F26AD8"/>
    <w:rsid w:val="00F272DA"/>
    <w:rsid w:val="00F278AA"/>
    <w:rsid w:val="00F302EB"/>
    <w:rsid w:val="00F310F0"/>
    <w:rsid w:val="00F315F5"/>
    <w:rsid w:val="00F31653"/>
    <w:rsid w:val="00F31AB3"/>
    <w:rsid w:val="00F3276C"/>
    <w:rsid w:val="00F32BF9"/>
    <w:rsid w:val="00F356AA"/>
    <w:rsid w:val="00F35A8B"/>
    <w:rsid w:val="00F35AD1"/>
    <w:rsid w:val="00F35B53"/>
    <w:rsid w:val="00F37BBF"/>
    <w:rsid w:val="00F37E42"/>
    <w:rsid w:val="00F402A4"/>
    <w:rsid w:val="00F4043E"/>
    <w:rsid w:val="00F40F68"/>
    <w:rsid w:val="00F41E09"/>
    <w:rsid w:val="00F42007"/>
    <w:rsid w:val="00F4250F"/>
    <w:rsid w:val="00F42592"/>
    <w:rsid w:val="00F42ADC"/>
    <w:rsid w:val="00F42CDA"/>
    <w:rsid w:val="00F43B98"/>
    <w:rsid w:val="00F43E82"/>
    <w:rsid w:val="00F44189"/>
    <w:rsid w:val="00F443CD"/>
    <w:rsid w:val="00F444D0"/>
    <w:rsid w:val="00F44F50"/>
    <w:rsid w:val="00F45269"/>
    <w:rsid w:val="00F46ACC"/>
    <w:rsid w:val="00F474BE"/>
    <w:rsid w:val="00F50492"/>
    <w:rsid w:val="00F5080A"/>
    <w:rsid w:val="00F50AAF"/>
    <w:rsid w:val="00F50E9B"/>
    <w:rsid w:val="00F50F5C"/>
    <w:rsid w:val="00F51261"/>
    <w:rsid w:val="00F51979"/>
    <w:rsid w:val="00F51F0A"/>
    <w:rsid w:val="00F5267F"/>
    <w:rsid w:val="00F52C37"/>
    <w:rsid w:val="00F52CF2"/>
    <w:rsid w:val="00F52D84"/>
    <w:rsid w:val="00F5321A"/>
    <w:rsid w:val="00F532AE"/>
    <w:rsid w:val="00F53C24"/>
    <w:rsid w:val="00F53E33"/>
    <w:rsid w:val="00F54545"/>
    <w:rsid w:val="00F55189"/>
    <w:rsid w:val="00F551A4"/>
    <w:rsid w:val="00F56C06"/>
    <w:rsid w:val="00F56D58"/>
    <w:rsid w:val="00F56FE2"/>
    <w:rsid w:val="00F57B01"/>
    <w:rsid w:val="00F60ABA"/>
    <w:rsid w:val="00F61784"/>
    <w:rsid w:val="00F61AF8"/>
    <w:rsid w:val="00F621D4"/>
    <w:rsid w:val="00F6226A"/>
    <w:rsid w:val="00F62E29"/>
    <w:rsid w:val="00F62EEA"/>
    <w:rsid w:val="00F64058"/>
    <w:rsid w:val="00F6454A"/>
    <w:rsid w:val="00F64B57"/>
    <w:rsid w:val="00F654D2"/>
    <w:rsid w:val="00F65EFA"/>
    <w:rsid w:val="00F66042"/>
    <w:rsid w:val="00F660F4"/>
    <w:rsid w:val="00F662E5"/>
    <w:rsid w:val="00F66901"/>
    <w:rsid w:val="00F66E4C"/>
    <w:rsid w:val="00F6719F"/>
    <w:rsid w:val="00F701DD"/>
    <w:rsid w:val="00F70232"/>
    <w:rsid w:val="00F717F0"/>
    <w:rsid w:val="00F71900"/>
    <w:rsid w:val="00F734EC"/>
    <w:rsid w:val="00F751F6"/>
    <w:rsid w:val="00F759F7"/>
    <w:rsid w:val="00F76153"/>
    <w:rsid w:val="00F765FE"/>
    <w:rsid w:val="00F76FC5"/>
    <w:rsid w:val="00F77232"/>
    <w:rsid w:val="00F774C5"/>
    <w:rsid w:val="00F7774F"/>
    <w:rsid w:val="00F77A50"/>
    <w:rsid w:val="00F802F1"/>
    <w:rsid w:val="00F807F8"/>
    <w:rsid w:val="00F81509"/>
    <w:rsid w:val="00F8155F"/>
    <w:rsid w:val="00F82B82"/>
    <w:rsid w:val="00F82F2F"/>
    <w:rsid w:val="00F832E3"/>
    <w:rsid w:val="00F83B25"/>
    <w:rsid w:val="00F86157"/>
    <w:rsid w:val="00F8724F"/>
    <w:rsid w:val="00F874E0"/>
    <w:rsid w:val="00F9009B"/>
    <w:rsid w:val="00F902DC"/>
    <w:rsid w:val="00F90879"/>
    <w:rsid w:val="00F90FB9"/>
    <w:rsid w:val="00F918AB"/>
    <w:rsid w:val="00F91E15"/>
    <w:rsid w:val="00F91FC1"/>
    <w:rsid w:val="00F92C7F"/>
    <w:rsid w:val="00F92DC3"/>
    <w:rsid w:val="00F93037"/>
    <w:rsid w:val="00F93D41"/>
    <w:rsid w:val="00F9424E"/>
    <w:rsid w:val="00F947F7"/>
    <w:rsid w:val="00F948D7"/>
    <w:rsid w:val="00F958F4"/>
    <w:rsid w:val="00F95BCE"/>
    <w:rsid w:val="00F9755E"/>
    <w:rsid w:val="00F976D0"/>
    <w:rsid w:val="00FA0C5E"/>
    <w:rsid w:val="00FA0D98"/>
    <w:rsid w:val="00FA193D"/>
    <w:rsid w:val="00FA1E7E"/>
    <w:rsid w:val="00FA22DC"/>
    <w:rsid w:val="00FA25D7"/>
    <w:rsid w:val="00FA2784"/>
    <w:rsid w:val="00FA2850"/>
    <w:rsid w:val="00FA2F37"/>
    <w:rsid w:val="00FA35C8"/>
    <w:rsid w:val="00FA384E"/>
    <w:rsid w:val="00FA3955"/>
    <w:rsid w:val="00FA4906"/>
    <w:rsid w:val="00FA4E2C"/>
    <w:rsid w:val="00FA5711"/>
    <w:rsid w:val="00FA577E"/>
    <w:rsid w:val="00FA714D"/>
    <w:rsid w:val="00FA7523"/>
    <w:rsid w:val="00FA7BB6"/>
    <w:rsid w:val="00FA7C0E"/>
    <w:rsid w:val="00FB0C50"/>
    <w:rsid w:val="00FB0EEA"/>
    <w:rsid w:val="00FB369B"/>
    <w:rsid w:val="00FB3F12"/>
    <w:rsid w:val="00FB3FEF"/>
    <w:rsid w:val="00FB405C"/>
    <w:rsid w:val="00FB4FAB"/>
    <w:rsid w:val="00FB5291"/>
    <w:rsid w:val="00FB65C1"/>
    <w:rsid w:val="00FB72D3"/>
    <w:rsid w:val="00FB78B6"/>
    <w:rsid w:val="00FB7998"/>
    <w:rsid w:val="00FC0451"/>
    <w:rsid w:val="00FC0600"/>
    <w:rsid w:val="00FC07C8"/>
    <w:rsid w:val="00FC1018"/>
    <w:rsid w:val="00FC1DF3"/>
    <w:rsid w:val="00FC1E59"/>
    <w:rsid w:val="00FC2FF8"/>
    <w:rsid w:val="00FC339B"/>
    <w:rsid w:val="00FC3DE9"/>
    <w:rsid w:val="00FC4574"/>
    <w:rsid w:val="00FC4F18"/>
    <w:rsid w:val="00FC5EB2"/>
    <w:rsid w:val="00FC6666"/>
    <w:rsid w:val="00FC66AC"/>
    <w:rsid w:val="00FC6B54"/>
    <w:rsid w:val="00FC6C73"/>
    <w:rsid w:val="00FC72BC"/>
    <w:rsid w:val="00FC794D"/>
    <w:rsid w:val="00FD143C"/>
    <w:rsid w:val="00FD19E8"/>
    <w:rsid w:val="00FD1F8A"/>
    <w:rsid w:val="00FD2175"/>
    <w:rsid w:val="00FD21B4"/>
    <w:rsid w:val="00FD240C"/>
    <w:rsid w:val="00FD24E1"/>
    <w:rsid w:val="00FD27CF"/>
    <w:rsid w:val="00FD29F3"/>
    <w:rsid w:val="00FD2B35"/>
    <w:rsid w:val="00FD2C0B"/>
    <w:rsid w:val="00FD314C"/>
    <w:rsid w:val="00FD3A08"/>
    <w:rsid w:val="00FD3CD2"/>
    <w:rsid w:val="00FD3E5F"/>
    <w:rsid w:val="00FD41B8"/>
    <w:rsid w:val="00FD42EF"/>
    <w:rsid w:val="00FD4617"/>
    <w:rsid w:val="00FD49FB"/>
    <w:rsid w:val="00FD4B5B"/>
    <w:rsid w:val="00FD4CD2"/>
    <w:rsid w:val="00FD62DC"/>
    <w:rsid w:val="00FD69CD"/>
    <w:rsid w:val="00FD7148"/>
    <w:rsid w:val="00FD75B9"/>
    <w:rsid w:val="00FD7880"/>
    <w:rsid w:val="00FD7A4B"/>
    <w:rsid w:val="00FD7AFD"/>
    <w:rsid w:val="00FD7EAD"/>
    <w:rsid w:val="00FE0367"/>
    <w:rsid w:val="00FE088A"/>
    <w:rsid w:val="00FE0DC4"/>
    <w:rsid w:val="00FE12B2"/>
    <w:rsid w:val="00FE13A5"/>
    <w:rsid w:val="00FE15C5"/>
    <w:rsid w:val="00FE17B9"/>
    <w:rsid w:val="00FE1B63"/>
    <w:rsid w:val="00FE216C"/>
    <w:rsid w:val="00FE274A"/>
    <w:rsid w:val="00FE3459"/>
    <w:rsid w:val="00FE3C73"/>
    <w:rsid w:val="00FE4407"/>
    <w:rsid w:val="00FE4551"/>
    <w:rsid w:val="00FE4590"/>
    <w:rsid w:val="00FE46B3"/>
    <w:rsid w:val="00FE4A54"/>
    <w:rsid w:val="00FE519E"/>
    <w:rsid w:val="00FE5B52"/>
    <w:rsid w:val="00FE6223"/>
    <w:rsid w:val="00FE6228"/>
    <w:rsid w:val="00FE666D"/>
    <w:rsid w:val="00FE6BDA"/>
    <w:rsid w:val="00FE72FD"/>
    <w:rsid w:val="00FE7DF7"/>
    <w:rsid w:val="00FE7E5E"/>
    <w:rsid w:val="00FF085D"/>
    <w:rsid w:val="00FF0B6F"/>
    <w:rsid w:val="00FF0D6B"/>
    <w:rsid w:val="00FF0F3A"/>
    <w:rsid w:val="00FF10CF"/>
    <w:rsid w:val="00FF2905"/>
    <w:rsid w:val="00FF2E39"/>
    <w:rsid w:val="00FF2F31"/>
    <w:rsid w:val="00FF36A4"/>
    <w:rsid w:val="00FF3B2A"/>
    <w:rsid w:val="00FF442E"/>
    <w:rsid w:val="00FF4BBC"/>
    <w:rsid w:val="00FF4ED6"/>
    <w:rsid w:val="00FF4F9B"/>
    <w:rsid w:val="00FF558B"/>
    <w:rsid w:val="00FF57A3"/>
    <w:rsid w:val="00FF5CFE"/>
    <w:rsid w:val="00FF6BD6"/>
    <w:rsid w:val="00FF6C99"/>
    <w:rsid w:val="00FF73B4"/>
    <w:rsid w:val="02D7796F"/>
    <w:rsid w:val="056DDDA5"/>
    <w:rsid w:val="067A98AC"/>
    <w:rsid w:val="06C06FE0"/>
    <w:rsid w:val="06E1E754"/>
    <w:rsid w:val="0AE6F3BE"/>
    <w:rsid w:val="0EEEF192"/>
    <w:rsid w:val="0F66CE64"/>
    <w:rsid w:val="12E780B3"/>
    <w:rsid w:val="18D7FC54"/>
    <w:rsid w:val="1A5DFE57"/>
    <w:rsid w:val="1B20664D"/>
    <w:rsid w:val="1BCE4B7B"/>
    <w:rsid w:val="1CDCA986"/>
    <w:rsid w:val="1D2A0F2F"/>
    <w:rsid w:val="1DFB16B3"/>
    <w:rsid w:val="20377F8E"/>
    <w:rsid w:val="21CCF600"/>
    <w:rsid w:val="2265A2F6"/>
    <w:rsid w:val="22C9A3D1"/>
    <w:rsid w:val="245098AA"/>
    <w:rsid w:val="24A285C1"/>
    <w:rsid w:val="251D81B6"/>
    <w:rsid w:val="25C40F84"/>
    <w:rsid w:val="27D264A3"/>
    <w:rsid w:val="28918CB5"/>
    <w:rsid w:val="2C6361C1"/>
    <w:rsid w:val="2F3ED1D8"/>
    <w:rsid w:val="304A154F"/>
    <w:rsid w:val="30EE820F"/>
    <w:rsid w:val="31255AA4"/>
    <w:rsid w:val="326B398C"/>
    <w:rsid w:val="34E2E486"/>
    <w:rsid w:val="36DA0986"/>
    <w:rsid w:val="38194F2D"/>
    <w:rsid w:val="384E572F"/>
    <w:rsid w:val="3A681B92"/>
    <w:rsid w:val="3B704652"/>
    <w:rsid w:val="3CD7436B"/>
    <w:rsid w:val="3E7A404F"/>
    <w:rsid w:val="4116EA7D"/>
    <w:rsid w:val="41560791"/>
    <w:rsid w:val="4169C029"/>
    <w:rsid w:val="42CA822A"/>
    <w:rsid w:val="434B5190"/>
    <w:rsid w:val="458891BE"/>
    <w:rsid w:val="47B54214"/>
    <w:rsid w:val="47F75E4F"/>
    <w:rsid w:val="48ECCB5B"/>
    <w:rsid w:val="49C1AE5A"/>
    <w:rsid w:val="4ECF63D7"/>
    <w:rsid w:val="52A68650"/>
    <w:rsid w:val="541C0AE6"/>
    <w:rsid w:val="55230DE1"/>
    <w:rsid w:val="576EE411"/>
    <w:rsid w:val="5866D436"/>
    <w:rsid w:val="58F28781"/>
    <w:rsid w:val="5ACDC73B"/>
    <w:rsid w:val="5AFD0F56"/>
    <w:rsid w:val="5D1FEB9D"/>
    <w:rsid w:val="5DA8DE25"/>
    <w:rsid w:val="60A5E578"/>
    <w:rsid w:val="613C7160"/>
    <w:rsid w:val="633EF273"/>
    <w:rsid w:val="63EAB48E"/>
    <w:rsid w:val="64DD4901"/>
    <w:rsid w:val="64FEF16E"/>
    <w:rsid w:val="657E479E"/>
    <w:rsid w:val="65DF45CC"/>
    <w:rsid w:val="6B390855"/>
    <w:rsid w:val="6D5BA5C8"/>
    <w:rsid w:val="6E183F8F"/>
    <w:rsid w:val="6E483035"/>
    <w:rsid w:val="749AE6F9"/>
    <w:rsid w:val="79CDC2B3"/>
    <w:rsid w:val="79CF2F0C"/>
    <w:rsid w:val="7A17BD07"/>
    <w:rsid w:val="7A1C8CA8"/>
    <w:rsid w:val="7BE1C55C"/>
    <w:rsid w:val="7D7D2F8D"/>
    <w:rsid w:val="7FFAA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6D50B"/>
  <w15:docId w15:val="{2FBDBD8C-7EFC-4D38-AC5A-B88ACCD2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35"/>
    <w:rPr>
      <w:rFonts w:ascii="Times New Roman" w:eastAsiaTheme="minorEastAsia" w:hAnsi="Times New Roman" w:cs="Times New Roman"/>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table" w:customStyle="1" w:styleId="TableGridLight1">
    <w:name w:val="Table Grid Light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10">
    <w:name w:val="Table Grid Light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0">
    <w:name w:val="Grid Table 1 Light - Accent 21"/>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0">
    <w:name w:val="Grid Table 1 Light - Accent 61"/>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0">
    <w:name w:val="Grid Table 2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0">
    <w:name w:val="Grid Table 2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0">
    <w:name w:val="Grid Table 2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0">
    <w:name w:val="Grid Table 2 - Accent 51"/>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0">
    <w:name w:val="Grid Table 2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0">
    <w:name w:val="Grid Table 3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0">
    <w:name w:val="Grid Table 3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0">
    <w:name w:val="Grid Table 3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0">
    <w:name w:val="Grid Table 3 - Accent 51"/>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0">
    <w:name w:val="Grid Table 3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0">
    <w:name w:val="Grid Table 4 - Accent 21"/>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0">
    <w:name w:val="Grid Table 4 - Accent 31"/>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0">
    <w:name w:val="Grid Table 4 - Accent 41"/>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0">
    <w:name w:val="Grid Table 4 - Accent 51"/>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0">
    <w:name w:val="Grid Table 4 - Accent 61"/>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TableauGrille5Fonc-Accentuation11">
    <w:name w:val="Tableau Grille 5 Foncé - Accentuation 1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0">
    <w:name w:val="Grid Table 5 Dark - Accent 2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0">
    <w:name w:val="Grid Table 5 Dark - Accent 3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TableauGrille5Fonc-Accentuation41">
    <w:name w:val="Tableau Grille 5 Foncé - Accentuation 4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0">
    <w:name w:val="Grid Table 5 Dark - Accent 5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0">
    <w:name w:val="Grid Table 5 Dark - Accent 6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0">
    <w:name w:val="Grid Table 6 Colorful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0">
    <w:name w:val="Grid Table 6 Colorful - Accent 61"/>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0">
    <w:name w:val="Grid Table 7 Colorful - Accent 21"/>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0">
    <w:name w:val="Grid Table 7 Colorful - Accent 61"/>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0">
    <w:name w:val="List Table 1 Light - Accent 2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0">
    <w:name w:val="List Table 1 Light - Accent 3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0">
    <w:name w:val="List Table 1 Light - Accent 4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0">
    <w:name w:val="List Table 1 Light - Accent 5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0">
    <w:name w:val="List Table 1 Light - Accent 6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0">
    <w:name w:val="List Table 2 - Accent 21"/>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0">
    <w:name w:val="List Table 2 - Accent 31"/>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0">
    <w:name w:val="List Table 2 - Accent 41"/>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0">
    <w:name w:val="List Table 2 - Accent 51"/>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0">
    <w:name w:val="List Table 2 - Accent 61"/>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0">
    <w:name w:val="List Table 4 - Accent 21"/>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0">
    <w:name w:val="List Table 4 - Accent 31"/>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0">
    <w:name w:val="List Table 4 - Accent 41"/>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0">
    <w:name w:val="List Table 4 - Accent 51"/>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0">
    <w:name w:val="List Table 4 - Accent 61"/>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0">
    <w:name w:val="List Table 5 Dark - Accent 21"/>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0">
    <w:name w:val="List Table 5 Dark - Accent 31"/>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0">
    <w:name w:val="List Table 5 Dark - Accent 41"/>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0">
    <w:name w:val="List Table 5 Dark - Accent 51"/>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0">
    <w:name w:val="List Table 5 Dark - Accent 61"/>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aliases w:val="Ref,de nota al pie,Voetnootmarkering1,Footnote Reference Superscript,Footnote symbol,Times 10 Point,Exposant 3 Point,Appel note de bas de p,PBO Footnote Reference,FR + (Complex) Arial,(Latin) 9 pt,(Complex) 10 pt + (Compl...,Foo"/>
    <w:basedOn w:val="Policepardfaut"/>
    <w:uiPriority w:val="99"/>
    <w:unhideWhenUsed/>
    <w:qFormat/>
    <w:rsid w:val="002914F9"/>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customStyle="1" w:styleId="Default">
    <w:name w:val="Default"/>
    <w:pPr>
      <w:spacing w:after="0" w:line="240" w:lineRule="auto"/>
    </w:pPr>
    <w:rPr>
      <w:rFonts w:ascii="Malgun Gothic" w:eastAsia="Malgun Gothic" w:cs="Malgun Gothic"/>
      <w:color w:val="000000"/>
      <w:sz w:val="24"/>
      <w:szCs w:val="24"/>
    </w:rPr>
  </w:style>
  <w:style w:type="paragraph" w:styleId="Rvision">
    <w:name w:val="Revision"/>
    <w:hidden/>
    <w:uiPriority w:val="99"/>
    <w:semiHidden/>
    <w:pPr>
      <w:spacing w:after="0" w:line="240" w:lineRule="auto"/>
    </w:pPr>
    <w:rPr>
      <w:rFonts w:ascii="Times New Roman" w:hAnsi="Times New Roman" w:cs="Times New Roman"/>
    </w:rPr>
  </w:style>
  <w:style w:type="paragraph" w:styleId="Paragraphedeliste">
    <w:name w:val="List Paragraph"/>
    <w:aliases w:val="Lettre d'introduction,Lijstalinea,tiret2,Date_communiqué presse,Paragraphe + puce,List Paragraph1,Paragraphe de liste num,Paragraphe de liste 1,carré,1st level - Bullet List Paragraph,Normal bullet 2,Bullet list,Listenabsatz,lp1,ca"/>
    <w:basedOn w:val="Normal"/>
    <w:link w:val="ParagraphedelisteCar"/>
    <w:uiPriority w:val="34"/>
    <w:qFormat/>
    <w:pPr>
      <w:ind w:left="720"/>
      <w:contextualSpacing/>
    </w:pPr>
  </w:style>
  <w:style w:type="character" w:styleId="Lienhypertextesuivivisit">
    <w:name w:val="FollowedHyperlink"/>
    <w:basedOn w:val="Policepardfaut"/>
    <w:uiPriority w:val="99"/>
    <w:semiHidden/>
    <w:unhideWhenUsed/>
    <w:rPr>
      <w:color w:val="954F72"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fr-BE" w:eastAsia="fr-FR"/>
    </w:rPr>
  </w:style>
  <w:style w:type="character" w:styleId="lev">
    <w:name w:val="Strong"/>
    <w:basedOn w:val="Policepardfaut"/>
    <w:uiPriority w:val="22"/>
    <w:qFormat/>
    <w:rPr>
      <w:b/>
      <w:bCs/>
    </w:rPr>
  </w:style>
  <w:style w:type="character" w:customStyle="1" w:styleId="apple-converted-space">
    <w:name w:val="apple-converted-space"/>
    <w:basedOn w:val="Policepardfaut"/>
  </w:style>
  <w:style w:type="character" w:customStyle="1" w:styleId="UnresolvedMention1">
    <w:name w:val="Unresolved Mention1"/>
    <w:basedOn w:val="Policepardfaut"/>
    <w:uiPriority w:val="99"/>
    <w:semiHidden/>
    <w:unhideWhenUsed/>
    <w:rPr>
      <w:color w:val="605E5C"/>
      <w:shd w:val="clear" w:color="auto" w:fill="E1DFDD"/>
    </w:rPr>
  </w:style>
  <w:style w:type="character" w:customStyle="1" w:styleId="Mention1">
    <w:name w:val="Mention1"/>
    <w:basedOn w:val="Policepardfaut"/>
    <w:uiPriority w:val="99"/>
    <w:unhideWhenUsed/>
    <w:rPr>
      <w:color w:val="2B579A"/>
      <w:shd w:val="clear" w:color="auto" w:fill="E6E6E6"/>
    </w:r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Mentionnonrsolue2">
    <w:name w:val="Mention non résolue2"/>
    <w:basedOn w:val="Policepardfaut"/>
    <w:uiPriority w:val="99"/>
    <w:semiHidden/>
    <w:unhideWhenUsed/>
    <w:rPr>
      <w:color w:val="605E5C"/>
      <w:shd w:val="clear" w:color="auto" w:fill="E1DFDD"/>
    </w:rPr>
  </w:style>
  <w:style w:type="paragraph" w:customStyle="1" w:styleId="xmsonormal">
    <w:name w:val="x_msonormal"/>
    <w:basedOn w:val="Normal"/>
    <w:pPr>
      <w:spacing w:after="0" w:line="240" w:lineRule="auto"/>
    </w:pPr>
    <w:rPr>
      <w:rFonts w:ascii="Calibri" w:eastAsiaTheme="minorHAnsi" w:hAnsi="Calibri" w:cs="Calibri"/>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Mentionnonrsolue3">
    <w:name w:val="Mention non résolue3"/>
    <w:basedOn w:val="Policepardfaut"/>
    <w:uiPriority w:val="99"/>
    <w:semiHidden/>
    <w:unhideWhenUsed/>
    <w:rPr>
      <w:color w:val="605E5C"/>
      <w:shd w:val="clear" w:color="auto" w:fill="E1DFDD"/>
    </w:rPr>
  </w:style>
  <w:style w:type="paragraph" w:customStyle="1" w:styleId="lettre">
    <w:name w:val="lettre"/>
    <w:basedOn w:val="Normal"/>
    <w:qFormat/>
    <w:pPr>
      <w:spacing w:before="60" w:after="60" w:line="240" w:lineRule="auto"/>
    </w:pPr>
    <w:rPr>
      <w:rFonts w:ascii="Helvetica Neue" w:eastAsia="Cambria" w:hAnsi="Helvetica Neue"/>
      <w:sz w:val="16"/>
      <w:szCs w:val="24"/>
      <w:lang w:val="fr-FR"/>
    </w:rPr>
  </w:style>
  <w:style w:type="character" w:customStyle="1" w:styleId="fontstyle01">
    <w:name w:val="fontstyle01"/>
    <w:basedOn w:val="Policepardfaut"/>
    <w:rPr>
      <w:rFonts w:ascii="Arial Nova" w:hAnsi="Arial Nova" w:hint="default"/>
      <w:b w:val="0"/>
      <w:bCs w:val="0"/>
      <w:i w:val="0"/>
      <w:iCs w:val="0"/>
      <w:color w:val="000000"/>
      <w:sz w:val="18"/>
      <w:szCs w:val="18"/>
    </w:rPr>
  </w:style>
  <w:style w:type="character" w:customStyle="1" w:styleId="cf01">
    <w:name w:val="cf01"/>
    <w:basedOn w:val="Policepardfaut"/>
    <w:rPr>
      <w:rFonts w:ascii="Segoe UI" w:hAnsi="Segoe UI" w:cs="Segoe UI" w:hint="default"/>
      <w:sz w:val="18"/>
      <w:szCs w:val="18"/>
    </w:rPr>
  </w:style>
  <w:style w:type="character" w:customStyle="1" w:styleId="cf11">
    <w:name w:val="cf11"/>
    <w:basedOn w:val="Policepardfaut"/>
    <w:rPr>
      <w:rFonts w:ascii="Segoe UI" w:hAnsi="Segoe UI" w:cs="Segoe UI" w:hint="default"/>
      <w:sz w:val="18"/>
      <w:szCs w:val="18"/>
    </w:rPr>
  </w:style>
  <w:style w:type="paragraph" w:customStyle="1" w:styleId="pf0">
    <w:name w:val="pf0"/>
    <w:basedOn w:val="Normal"/>
    <w:pPr>
      <w:spacing w:before="100" w:beforeAutospacing="1" w:after="100" w:afterAutospacing="1" w:line="240" w:lineRule="auto"/>
    </w:pPr>
    <w:rPr>
      <w:rFonts w:eastAsia="Times New Roman"/>
      <w:sz w:val="24"/>
      <w:szCs w:val="24"/>
      <w:lang w:val="fr-BE" w:eastAsia="fr-BE"/>
    </w:rPr>
  </w:style>
  <w:style w:type="character" w:customStyle="1" w:styleId="ParagraphedelisteCar">
    <w:name w:val="Paragraphe de liste Car"/>
    <w:aliases w:val="Lettre d'introduction Car,Lijstalinea Car,tiret2 Car,Date_communiqué presse Car,Paragraphe + puce Car,List Paragraph1 Car,Paragraphe de liste num Car,Paragraphe de liste 1 Car,carré Car,1st level - Bullet List Paragraph Car"/>
    <w:link w:val="Paragraphedeliste"/>
    <w:uiPriority w:val="34"/>
    <w:rPr>
      <w:rFonts w:ascii="Times New Roman" w:eastAsiaTheme="minorEastAsia" w:hAnsi="Times New Roman" w:cs="Times New Roman"/>
    </w:rPr>
  </w:style>
  <w:style w:type="character" w:customStyle="1" w:styleId="normaltextrun">
    <w:name w:val="normaltextrun"/>
    <w:basedOn w:val="Policepardfaut"/>
  </w:style>
  <w:style w:type="character" w:styleId="Mentionnonrsolue">
    <w:name w:val="Unresolved Mention"/>
    <w:basedOn w:val="Policepardfaut"/>
    <w:uiPriority w:val="99"/>
    <w:semiHidden/>
    <w:unhideWhenUsed/>
    <w:rsid w:val="00B65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572">
      <w:bodyDiv w:val="1"/>
      <w:marLeft w:val="0"/>
      <w:marRight w:val="0"/>
      <w:marTop w:val="0"/>
      <w:marBottom w:val="0"/>
      <w:divBdr>
        <w:top w:val="none" w:sz="0" w:space="0" w:color="auto"/>
        <w:left w:val="none" w:sz="0" w:space="0" w:color="auto"/>
        <w:bottom w:val="none" w:sz="0" w:space="0" w:color="auto"/>
        <w:right w:val="none" w:sz="0" w:space="0" w:color="auto"/>
      </w:divBdr>
    </w:div>
    <w:div w:id="12420481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
    <w:div w:id="261112629">
      <w:bodyDiv w:val="1"/>
      <w:marLeft w:val="0"/>
      <w:marRight w:val="0"/>
      <w:marTop w:val="0"/>
      <w:marBottom w:val="0"/>
      <w:divBdr>
        <w:top w:val="none" w:sz="0" w:space="0" w:color="auto"/>
        <w:left w:val="none" w:sz="0" w:space="0" w:color="auto"/>
        <w:bottom w:val="none" w:sz="0" w:space="0" w:color="auto"/>
        <w:right w:val="none" w:sz="0" w:space="0" w:color="auto"/>
      </w:divBdr>
    </w:div>
    <w:div w:id="280648057">
      <w:bodyDiv w:val="1"/>
      <w:marLeft w:val="0"/>
      <w:marRight w:val="0"/>
      <w:marTop w:val="0"/>
      <w:marBottom w:val="0"/>
      <w:divBdr>
        <w:top w:val="none" w:sz="0" w:space="0" w:color="auto"/>
        <w:left w:val="none" w:sz="0" w:space="0" w:color="auto"/>
        <w:bottom w:val="none" w:sz="0" w:space="0" w:color="auto"/>
        <w:right w:val="none" w:sz="0" w:space="0" w:color="auto"/>
      </w:divBdr>
    </w:div>
    <w:div w:id="338893206">
      <w:bodyDiv w:val="1"/>
      <w:marLeft w:val="0"/>
      <w:marRight w:val="0"/>
      <w:marTop w:val="0"/>
      <w:marBottom w:val="0"/>
      <w:divBdr>
        <w:top w:val="none" w:sz="0" w:space="0" w:color="auto"/>
        <w:left w:val="none" w:sz="0" w:space="0" w:color="auto"/>
        <w:bottom w:val="none" w:sz="0" w:space="0" w:color="auto"/>
        <w:right w:val="none" w:sz="0" w:space="0" w:color="auto"/>
      </w:divBdr>
      <w:divsChild>
        <w:div w:id="559168285">
          <w:marLeft w:val="0"/>
          <w:marRight w:val="0"/>
          <w:marTop w:val="0"/>
          <w:marBottom w:val="0"/>
          <w:divBdr>
            <w:top w:val="none" w:sz="0" w:space="0" w:color="auto"/>
            <w:left w:val="none" w:sz="0" w:space="0" w:color="auto"/>
            <w:bottom w:val="none" w:sz="0" w:space="0" w:color="auto"/>
            <w:right w:val="none" w:sz="0" w:space="0" w:color="auto"/>
          </w:divBdr>
        </w:div>
        <w:div w:id="1467314692">
          <w:marLeft w:val="0"/>
          <w:marRight w:val="0"/>
          <w:marTop w:val="0"/>
          <w:marBottom w:val="0"/>
          <w:divBdr>
            <w:top w:val="none" w:sz="0" w:space="0" w:color="auto"/>
            <w:left w:val="none" w:sz="0" w:space="0" w:color="auto"/>
            <w:bottom w:val="none" w:sz="0" w:space="0" w:color="auto"/>
            <w:right w:val="none" w:sz="0" w:space="0" w:color="auto"/>
          </w:divBdr>
        </w:div>
        <w:div w:id="1599213819">
          <w:marLeft w:val="0"/>
          <w:marRight w:val="0"/>
          <w:marTop w:val="0"/>
          <w:marBottom w:val="0"/>
          <w:divBdr>
            <w:top w:val="none" w:sz="0" w:space="0" w:color="auto"/>
            <w:left w:val="none" w:sz="0" w:space="0" w:color="auto"/>
            <w:bottom w:val="none" w:sz="0" w:space="0" w:color="auto"/>
            <w:right w:val="none" w:sz="0" w:space="0" w:color="auto"/>
          </w:divBdr>
        </w:div>
      </w:divsChild>
    </w:div>
    <w:div w:id="340203456">
      <w:bodyDiv w:val="1"/>
      <w:marLeft w:val="0"/>
      <w:marRight w:val="0"/>
      <w:marTop w:val="0"/>
      <w:marBottom w:val="0"/>
      <w:divBdr>
        <w:top w:val="none" w:sz="0" w:space="0" w:color="auto"/>
        <w:left w:val="none" w:sz="0" w:space="0" w:color="auto"/>
        <w:bottom w:val="none" w:sz="0" w:space="0" w:color="auto"/>
        <w:right w:val="none" w:sz="0" w:space="0" w:color="auto"/>
      </w:divBdr>
    </w:div>
    <w:div w:id="367024053">
      <w:bodyDiv w:val="1"/>
      <w:marLeft w:val="0"/>
      <w:marRight w:val="0"/>
      <w:marTop w:val="0"/>
      <w:marBottom w:val="0"/>
      <w:divBdr>
        <w:top w:val="none" w:sz="0" w:space="0" w:color="auto"/>
        <w:left w:val="none" w:sz="0" w:space="0" w:color="auto"/>
        <w:bottom w:val="none" w:sz="0" w:space="0" w:color="auto"/>
        <w:right w:val="none" w:sz="0" w:space="0" w:color="auto"/>
      </w:divBdr>
    </w:div>
    <w:div w:id="453334964">
      <w:bodyDiv w:val="1"/>
      <w:marLeft w:val="0"/>
      <w:marRight w:val="0"/>
      <w:marTop w:val="0"/>
      <w:marBottom w:val="0"/>
      <w:divBdr>
        <w:top w:val="none" w:sz="0" w:space="0" w:color="auto"/>
        <w:left w:val="none" w:sz="0" w:space="0" w:color="auto"/>
        <w:bottom w:val="none" w:sz="0" w:space="0" w:color="auto"/>
        <w:right w:val="none" w:sz="0" w:space="0" w:color="auto"/>
      </w:divBdr>
    </w:div>
    <w:div w:id="567152873">
      <w:bodyDiv w:val="1"/>
      <w:marLeft w:val="0"/>
      <w:marRight w:val="0"/>
      <w:marTop w:val="0"/>
      <w:marBottom w:val="0"/>
      <w:divBdr>
        <w:top w:val="none" w:sz="0" w:space="0" w:color="auto"/>
        <w:left w:val="none" w:sz="0" w:space="0" w:color="auto"/>
        <w:bottom w:val="none" w:sz="0" w:space="0" w:color="auto"/>
        <w:right w:val="none" w:sz="0" w:space="0" w:color="auto"/>
      </w:divBdr>
    </w:div>
    <w:div w:id="677854538">
      <w:bodyDiv w:val="1"/>
      <w:marLeft w:val="0"/>
      <w:marRight w:val="0"/>
      <w:marTop w:val="0"/>
      <w:marBottom w:val="0"/>
      <w:divBdr>
        <w:top w:val="none" w:sz="0" w:space="0" w:color="auto"/>
        <w:left w:val="none" w:sz="0" w:space="0" w:color="auto"/>
        <w:bottom w:val="none" w:sz="0" w:space="0" w:color="auto"/>
        <w:right w:val="none" w:sz="0" w:space="0" w:color="auto"/>
      </w:divBdr>
      <w:divsChild>
        <w:div w:id="311565602">
          <w:marLeft w:val="274"/>
          <w:marRight w:val="0"/>
          <w:marTop w:val="0"/>
          <w:marBottom w:val="0"/>
          <w:divBdr>
            <w:top w:val="none" w:sz="0" w:space="0" w:color="auto"/>
            <w:left w:val="none" w:sz="0" w:space="0" w:color="auto"/>
            <w:bottom w:val="none" w:sz="0" w:space="0" w:color="auto"/>
            <w:right w:val="none" w:sz="0" w:space="0" w:color="auto"/>
          </w:divBdr>
        </w:div>
      </w:divsChild>
    </w:div>
    <w:div w:id="699863510">
      <w:bodyDiv w:val="1"/>
      <w:marLeft w:val="0"/>
      <w:marRight w:val="0"/>
      <w:marTop w:val="0"/>
      <w:marBottom w:val="0"/>
      <w:divBdr>
        <w:top w:val="none" w:sz="0" w:space="0" w:color="auto"/>
        <w:left w:val="none" w:sz="0" w:space="0" w:color="auto"/>
        <w:bottom w:val="none" w:sz="0" w:space="0" w:color="auto"/>
        <w:right w:val="none" w:sz="0" w:space="0" w:color="auto"/>
      </w:divBdr>
      <w:divsChild>
        <w:div w:id="1109275055">
          <w:marLeft w:val="547"/>
          <w:marRight w:val="0"/>
          <w:marTop w:val="0"/>
          <w:marBottom w:val="0"/>
          <w:divBdr>
            <w:top w:val="none" w:sz="0" w:space="0" w:color="auto"/>
            <w:left w:val="none" w:sz="0" w:space="0" w:color="auto"/>
            <w:bottom w:val="none" w:sz="0" w:space="0" w:color="auto"/>
            <w:right w:val="none" w:sz="0" w:space="0" w:color="auto"/>
          </w:divBdr>
        </w:div>
      </w:divsChild>
    </w:div>
    <w:div w:id="756055701">
      <w:bodyDiv w:val="1"/>
      <w:marLeft w:val="0"/>
      <w:marRight w:val="0"/>
      <w:marTop w:val="0"/>
      <w:marBottom w:val="0"/>
      <w:divBdr>
        <w:top w:val="none" w:sz="0" w:space="0" w:color="auto"/>
        <w:left w:val="none" w:sz="0" w:space="0" w:color="auto"/>
        <w:bottom w:val="none" w:sz="0" w:space="0" w:color="auto"/>
        <w:right w:val="none" w:sz="0" w:space="0" w:color="auto"/>
      </w:divBdr>
    </w:div>
    <w:div w:id="825437514">
      <w:bodyDiv w:val="1"/>
      <w:marLeft w:val="0"/>
      <w:marRight w:val="0"/>
      <w:marTop w:val="0"/>
      <w:marBottom w:val="0"/>
      <w:divBdr>
        <w:top w:val="none" w:sz="0" w:space="0" w:color="auto"/>
        <w:left w:val="none" w:sz="0" w:space="0" w:color="auto"/>
        <w:bottom w:val="none" w:sz="0" w:space="0" w:color="auto"/>
        <w:right w:val="none" w:sz="0" w:space="0" w:color="auto"/>
      </w:divBdr>
    </w:div>
    <w:div w:id="1013802864">
      <w:bodyDiv w:val="1"/>
      <w:marLeft w:val="0"/>
      <w:marRight w:val="0"/>
      <w:marTop w:val="0"/>
      <w:marBottom w:val="0"/>
      <w:divBdr>
        <w:top w:val="none" w:sz="0" w:space="0" w:color="auto"/>
        <w:left w:val="none" w:sz="0" w:space="0" w:color="auto"/>
        <w:bottom w:val="none" w:sz="0" w:space="0" w:color="auto"/>
        <w:right w:val="none" w:sz="0" w:space="0" w:color="auto"/>
      </w:divBdr>
    </w:div>
    <w:div w:id="1104959517">
      <w:bodyDiv w:val="1"/>
      <w:marLeft w:val="0"/>
      <w:marRight w:val="0"/>
      <w:marTop w:val="0"/>
      <w:marBottom w:val="0"/>
      <w:divBdr>
        <w:top w:val="none" w:sz="0" w:space="0" w:color="auto"/>
        <w:left w:val="none" w:sz="0" w:space="0" w:color="auto"/>
        <w:bottom w:val="none" w:sz="0" w:space="0" w:color="auto"/>
        <w:right w:val="none" w:sz="0" w:space="0" w:color="auto"/>
      </w:divBdr>
    </w:div>
    <w:div w:id="1193420902">
      <w:bodyDiv w:val="1"/>
      <w:marLeft w:val="0"/>
      <w:marRight w:val="0"/>
      <w:marTop w:val="0"/>
      <w:marBottom w:val="0"/>
      <w:divBdr>
        <w:top w:val="none" w:sz="0" w:space="0" w:color="auto"/>
        <w:left w:val="none" w:sz="0" w:space="0" w:color="auto"/>
        <w:bottom w:val="none" w:sz="0" w:space="0" w:color="auto"/>
        <w:right w:val="none" w:sz="0" w:space="0" w:color="auto"/>
      </w:divBdr>
    </w:div>
    <w:div w:id="1289583372">
      <w:bodyDiv w:val="1"/>
      <w:marLeft w:val="0"/>
      <w:marRight w:val="0"/>
      <w:marTop w:val="0"/>
      <w:marBottom w:val="0"/>
      <w:divBdr>
        <w:top w:val="none" w:sz="0" w:space="0" w:color="auto"/>
        <w:left w:val="none" w:sz="0" w:space="0" w:color="auto"/>
        <w:bottom w:val="none" w:sz="0" w:space="0" w:color="auto"/>
        <w:right w:val="none" w:sz="0" w:space="0" w:color="auto"/>
      </w:divBdr>
    </w:div>
    <w:div w:id="1369381098">
      <w:bodyDiv w:val="1"/>
      <w:marLeft w:val="0"/>
      <w:marRight w:val="0"/>
      <w:marTop w:val="0"/>
      <w:marBottom w:val="0"/>
      <w:divBdr>
        <w:top w:val="none" w:sz="0" w:space="0" w:color="auto"/>
        <w:left w:val="none" w:sz="0" w:space="0" w:color="auto"/>
        <w:bottom w:val="none" w:sz="0" w:space="0" w:color="auto"/>
        <w:right w:val="none" w:sz="0" w:space="0" w:color="auto"/>
      </w:divBdr>
    </w:div>
    <w:div w:id="1474516217">
      <w:bodyDiv w:val="1"/>
      <w:marLeft w:val="0"/>
      <w:marRight w:val="0"/>
      <w:marTop w:val="0"/>
      <w:marBottom w:val="0"/>
      <w:divBdr>
        <w:top w:val="none" w:sz="0" w:space="0" w:color="auto"/>
        <w:left w:val="none" w:sz="0" w:space="0" w:color="auto"/>
        <w:bottom w:val="none" w:sz="0" w:space="0" w:color="auto"/>
        <w:right w:val="none" w:sz="0" w:space="0" w:color="auto"/>
      </w:divBdr>
    </w:div>
    <w:div w:id="1500849013">
      <w:bodyDiv w:val="1"/>
      <w:marLeft w:val="0"/>
      <w:marRight w:val="0"/>
      <w:marTop w:val="0"/>
      <w:marBottom w:val="0"/>
      <w:divBdr>
        <w:top w:val="none" w:sz="0" w:space="0" w:color="auto"/>
        <w:left w:val="none" w:sz="0" w:space="0" w:color="auto"/>
        <w:bottom w:val="none" w:sz="0" w:space="0" w:color="auto"/>
        <w:right w:val="none" w:sz="0" w:space="0" w:color="auto"/>
      </w:divBdr>
    </w:div>
    <w:div w:id="1509560286">
      <w:bodyDiv w:val="1"/>
      <w:marLeft w:val="0"/>
      <w:marRight w:val="0"/>
      <w:marTop w:val="0"/>
      <w:marBottom w:val="0"/>
      <w:divBdr>
        <w:top w:val="none" w:sz="0" w:space="0" w:color="auto"/>
        <w:left w:val="none" w:sz="0" w:space="0" w:color="auto"/>
        <w:bottom w:val="none" w:sz="0" w:space="0" w:color="auto"/>
        <w:right w:val="none" w:sz="0" w:space="0" w:color="auto"/>
      </w:divBdr>
    </w:div>
    <w:div w:id="1524709443">
      <w:bodyDiv w:val="1"/>
      <w:marLeft w:val="0"/>
      <w:marRight w:val="0"/>
      <w:marTop w:val="0"/>
      <w:marBottom w:val="0"/>
      <w:divBdr>
        <w:top w:val="none" w:sz="0" w:space="0" w:color="auto"/>
        <w:left w:val="none" w:sz="0" w:space="0" w:color="auto"/>
        <w:bottom w:val="none" w:sz="0" w:space="0" w:color="auto"/>
        <w:right w:val="none" w:sz="0" w:space="0" w:color="auto"/>
      </w:divBdr>
    </w:div>
    <w:div w:id="1691685503">
      <w:bodyDiv w:val="1"/>
      <w:marLeft w:val="0"/>
      <w:marRight w:val="0"/>
      <w:marTop w:val="0"/>
      <w:marBottom w:val="0"/>
      <w:divBdr>
        <w:top w:val="none" w:sz="0" w:space="0" w:color="auto"/>
        <w:left w:val="none" w:sz="0" w:space="0" w:color="auto"/>
        <w:bottom w:val="none" w:sz="0" w:space="0" w:color="auto"/>
        <w:right w:val="none" w:sz="0" w:space="0" w:color="auto"/>
      </w:divBdr>
    </w:div>
    <w:div w:id="1901749051">
      <w:bodyDiv w:val="1"/>
      <w:marLeft w:val="0"/>
      <w:marRight w:val="0"/>
      <w:marTop w:val="0"/>
      <w:marBottom w:val="0"/>
      <w:divBdr>
        <w:top w:val="none" w:sz="0" w:space="0" w:color="auto"/>
        <w:left w:val="none" w:sz="0" w:space="0" w:color="auto"/>
        <w:bottom w:val="none" w:sz="0" w:space="0" w:color="auto"/>
        <w:right w:val="none" w:sz="0" w:space="0" w:color="auto"/>
      </w:divBdr>
    </w:div>
    <w:div w:id="2010129814">
      <w:bodyDiv w:val="1"/>
      <w:marLeft w:val="0"/>
      <w:marRight w:val="0"/>
      <w:marTop w:val="0"/>
      <w:marBottom w:val="0"/>
      <w:divBdr>
        <w:top w:val="none" w:sz="0" w:space="0" w:color="auto"/>
        <w:left w:val="none" w:sz="0" w:space="0" w:color="auto"/>
        <w:bottom w:val="none" w:sz="0" w:space="0" w:color="auto"/>
        <w:right w:val="none" w:sz="0" w:space="0" w:color="auto"/>
      </w:divBdr>
    </w:div>
    <w:div w:id="2036614084">
      <w:bodyDiv w:val="1"/>
      <w:marLeft w:val="0"/>
      <w:marRight w:val="0"/>
      <w:marTop w:val="0"/>
      <w:marBottom w:val="0"/>
      <w:divBdr>
        <w:top w:val="none" w:sz="0" w:space="0" w:color="auto"/>
        <w:left w:val="none" w:sz="0" w:space="0" w:color="auto"/>
        <w:bottom w:val="none" w:sz="0" w:space="0" w:color="auto"/>
        <w:right w:val="none" w:sz="0" w:space="0" w:color="auto"/>
      </w:divBdr>
    </w:div>
    <w:div w:id="2041976400">
      <w:bodyDiv w:val="1"/>
      <w:marLeft w:val="0"/>
      <w:marRight w:val="0"/>
      <w:marTop w:val="0"/>
      <w:marBottom w:val="0"/>
      <w:divBdr>
        <w:top w:val="none" w:sz="0" w:space="0" w:color="auto"/>
        <w:left w:val="none" w:sz="0" w:space="0" w:color="auto"/>
        <w:bottom w:val="none" w:sz="0" w:space="0" w:color="auto"/>
        <w:right w:val="none" w:sz="0" w:space="0" w:color="auto"/>
      </w:divBdr>
    </w:div>
    <w:div w:id="20942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916f63-aec3-470e-8831-a1ff1f38b313" xsi:nil="true"/>
    <lcf76f155ced4ddcb4097134ff3c332f xmlns="ac2a1491-b51f-4fb9-8eed-484faeb724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C9C8EC541C84C9934CCDD11A71C6D" ma:contentTypeVersion="12" ma:contentTypeDescription="Crée un document." ma:contentTypeScope="" ma:versionID="8aac60b784ee80e95acf1200a02b466e">
  <xsd:schema xmlns:xsd="http://www.w3.org/2001/XMLSchema" xmlns:xs="http://www.w3.org/2001/XMLSchema" xmlns:p="http://schemas.microsoft.com/office/2006/metadata/properties" xmlns:ns2="ac2a1491-b51f-4fb9-8eed-484faeb724e6" xmlns:ns3="0d916f63-aec3-470e-8831-a1ff1f38b313" targetNamespace="http://schemas.microsoft.com/office/2006/metadata/properties" ma:root="true" ma:fieldsID="79486a9887e62adde29190c297ed0f45" ns2:_="" ns3:_="">
    <xsd:import namespace="ac2a1491-b51f-4fb9-8eed-484faeb724e6"/>
    <xsd:import namespace="0d916f63-aec3-470e-8831-a1ff1f38b3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1491-b51f-4fb9-8eed-484faeb72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b4fc9d8-4944-4fd6-9510-f16de1615e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916f63-aec3-470e-8831-a1ff1f38b3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62921-4bea-4e6e-abe5-e5976f6e8342}" ma:internalName="TaxCatchAll" ma:showField="CatchAllData" ma:web="0d916f63-aec3-470e-8831-a1ff1f38b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w:settings xmlns:w="http://schemas.openxmlformats.org/wordprocessingml/2006/main">
  <w:SpecialFormsHighlight w:val="c9c8ff"/>
</w:setting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 M a t t e r s ! 1 6 4 0 5 9 2 7 . 1 < / d o c u m e n t i d >  
     < s e n d e r i d > D I G I A C O M O < / s e n d e r i d >  
     < s e n d e r e m a i l > O L I V I E R . D I G I A C O M O @ S T I B B E . C O M < / s e n d e r e m a i l >  
     < l a s t m o d i f i e d > 2 0 2 4 - 0 2 - 1 4 T 2 2 : 3 1 : 0 0 . 0 0 0 0 0 0 0 + 0 1 : 0 0 < / l a s t m o d i f i e d >  
     < d a t a b a s e > M a t t e r s < / d a t a b a s e >  
 < / p r o p e r t i e s > 
</file>

<file path=customXml/itemProps1.xml><?xml version="1.0" encoding="utf-8"?>
<ds:datastoreItem xmlns:ds="http://schemas.openxmlformats.org/officeDocument/2006/customXml" ds:itemID="{A039D57D-720B-4DE8-9548-5D23B7750DCF}">
  <ds:schemaRefs>
    <ds:schemaRef ds:uri="http://schemas.microsoft.com/office/2006/metadata/properties"/>
    <ds:schemaRef ds:uri="http://schemas.microsoft.com/office/infopath/2007/PartnerControls"/>
    <ds:schemaRef ds:uri="eaeff6ab-cb57-494d-92d9-7d03f1e8aa6e"/>
    <ds:schemaRef ds:uri="b69192d9-1640-40e3-9b93-ba1353b51895"/>
  </ds:schemaRefs>
</ds:datastoreItem>
</file>

<file path=customXml/itemProps2.xml><?xml version="1.0" encoding="utf-8"?>
<ds:datastoreItem xmlns:ds="http://schemas.openxmlformats.org/officeDocument/2006/customXml" ds:itemID="{F0864F75-4CA2-4368-8EDC-C98E1A550CDC}"/>
</file>

<file path=customXml/itemProps3.xml><?xml version="1.0" encoding="utf-8"?>
<ds:datastoreItem xmlns:ds="http://schemas.openxmlformats.org/officeDocument/2006/customXml" ds:itemID="{08A78C0D-8A4E-4C8C-A5D6-52CBC062438F}">
  <ds:schemaRefs>
    <ds:schemaRef ds:uri="http://schemas.openxmlformats.org/officeDocument/2006/bibliography"/>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5.xml><?xml version="1.0" encoding="utf-8"?>
<ds:datastoreItem xmlns:ds="http://schemas.openxmlformats.org/officeDocument/2006/customXml" ds:itemID="{1F06A40B-F1DD-4963-84B8-74D1EB572099}">
  <ds:schemaRefs>
    <ds:schemaRef ds:uri="http://schemas.microsoft.com/sharepoint/v3/contenttype/forms"/>
  </ds:schemaRefs>
</ds:datastoreItem>
</file>

<file path=customXml/itemProps6.xml><?xml version="1.0" encoding="utf-8"?>
<ds:datastoreItem xmlns:ds="http://schemas.openxmlformats.org/officeDocument/2006/customXml" ds:itemID="{16553C9D-D11E-4F51-9679-4D06A0B74CD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6573</Words>
  <Characters>36154</Characters>
  <Application>Microsoft Office Word</Application>
  <DocSecurity>0</DocSecurity>
  <Lines>301</Lines>
  <Paragraphs>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Stibbe</dc:creator>
  <cp:keywords/>
  <dc:description/>
  <cp:lastModifiedBy>DE BRUYNE Julie</cp:lastModifiedBy>
  <cp:revision>3</cp:revision>
  <cp:lastPrinted>2024-01-31T16:53:00Z</cp:lastPrinted>
  <dcterms:created xsi:type="dcterms:W3CDTF">2024-03-01T12:57:00Z</dcterms:created>
  <dcterms:modified xsi:type="dcterms:W3CDTF">2024-03-01T12:57:00Z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0x010100316C9C8EC541C84C9934CCDD11A71C6D</vt:lpwstr>
  </property>
  <property fmtid="{D5CDD505-2E9C-101B-9397-08002B2CF9AE}" pid="3" name="MediaServiceImageTags">
    <vt:lpwstr/>
  </property>
</Properties>
</file>